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740" w:rsidRPr="00591574" w:rsidRDefault="00D349BC" w:rsidP="00D349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C237A9">
        <w:rPr>
          <w:rFonts w:ascii="Times New Roman" w:hAnsi="Times New Roman" w:cs="Times New Roman"/>
          <w:sz w:val="24"/>
          <w:szCs w:val="24"/>
        </w:rPr>
        <w:t xml:space="preserve">  </w:t>
      </w:r>
      <w:r w:rsidR="00B34740" w:rsidRPr="00591574">
        <w:rPr>
          <w:rFonts w:ascii="Times New Roman" w:hAnsi="Times New Roman" w:cs="Times New Roman"/>
          <w:sz w:val="24"/>
          <w:szCs w:val="24"/>
        </w:rPr>
        <w:t xml:space="preserve">Приложение </w:t>
      </w:r>
    </w:p>
    <w:p w:rsidR="00B34740" w:rsidRPr="00591574" w:rsidRDefault="00D349BC" w:rsidP="00B3474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письму от _________</w:t>
      </w:r>
      <w:r w:rsidR="008B26B0">
        <w:rPr>
          <w:rFonts w:ascii="Times New Roman" w:hAnsi="Times New Roman" w:cs="Times New Roman"/>
          <w:sz w:val="24"/>
          <w:szCs w:val="24"/>
        </w:rPr>
        <w:t xml:space="preserve"> 2018</w:t>
      </w:r>
      <w:r w:rsidR="00B34740">
        <w:rPr>
          <w:rFonts w:ascii="Times New Roman" w:hAnsi="Times New Roman" w:cs="Times New Roman"/>
          <w:sz w:val="24"/>
          <w:szCs w:val="24"/>
        </w:rPr>
        <w:t xml:space="preserve"> года</w:t>
      </w:r>
      <w:r>
        <w:rPr>
          <w:rFonts w:ascii="Times New Roman" w:hAnsi="Times New Roman" w:cs="Times New Roman"/>
          <w:sz w:val="24"/>
          <w:szCs w:val="24"/>
        </w:rPr>
        <w:t xml:space="preserve"> № ___________</w:t>
      </w:r>
    </w:p>
    <w:p w:rsidR="0091086D" w:rsidRDefault="0091086D" w:rsidP="00E82C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34740" w:rsidRDefault="00B34740" w:rsidP="00E82C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34740" w:rsidRDefault="00B34740" w:rsidP="00B3474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Информация об исполнении решений </w:t>
      </w:r>
      <w:r w:rsidR="008B26B0">
        <w:rPr>
          <w:rFonts w:ascii="Times New Roman" w:hAnsi="Times New Roman" w:cs="Times New Roman"/>
          <w:sz w:val="28"/>
          <w:szCs w:val="28"/>
        </w:rPr>
        <w:t>пятого</w:t>
      </w:r>
      <w:r>
        <w:rPr>
          <w:rFonts w:ascii="Times New Roman" w:hAnsi="Times New Roman" w:cs="Times New Roman"/>
          <w:sz w:val="28"/>
          <w:szCs w:val="28"/>
        </w:rPr>
        <w:t xml:space="preserve"> и </w:t>
      </w:r>
      <w:r w:rsidR="008B26B0">
        <w:rPr>
          <w:rFonts w:ascii="Times New Roman" w:hAnsi="Times New Roman" w:cs="Times New Roman"/>
          <w:sz w:val="28"/>
          <w:szCs w:val="28"/>
        </w:rPr>
        <w:t>шестого</w:t>
      </w:r>
      <w:r>
        <w:rPr>
          <w:rFonts w:ascii="Times New Roman" w:hAnsi="Times New Roman" w:cs="Times New Roman"/>
          <w:sz w:val="28"/>
          <w:szCs w:val="28"/>
        </w:rPr>
        <w:t xml:space="preserve"> заседаний К</w:t>
      </w:r>
      <w:r w:rsidRPr="00586690">
        <w:rPr>
          <w:rFonts w:ascii="Times New Roman" w:hAnsi="Times New Roman" w:cs="Times New Roman"/>
          <w:sz w:val="28"/>
          <w:szCs w:val="28"/>
        </w:rPr>
        <w:t>оординационного совета представительных органов местного самоуправления муниципальных образований Ханты-Мансийского автономного округа – Югры и Думы Ханты-Мансий</w:t>
      </w:r>
      <w:r w:rsidR="008B26B0">
        <w:rPr>
          <w:rFonts w:ascii="Times New Roman" w:hAnsi="Times New Roman" w:cs="Times New Roman"/>
          <w:sz w:val="28"/>
          <w:szCs w:val="28"/>
        </w:rPr>
        <w:t>ского автономного округа – Югры</w:t>
      </w:r>
    </w:p>
    <w:p w:rsidR="00C01434" w:rsidRDefault="00C01434" w:rsidP="00B34740">
      <w:pPr>
        <w:widowControl w:val="0"/>
        <w:autoSpaceDE w:val="0"/>
        <w:autoSpaceDN w:val="0"/>
        <w:adjustRightInd w:val="0"/>
        <w:spacing w:after="0" w:line="240" w:lineRule="auto"/>
        <w:jc w:val="center"/>
        <w:rPr>
          <w:rFonts w:ascii="Times New Roman" w:hAnsi="Times New Roman" w:cs="Times New Roman"/>
          <w:sz w:val="28"/>
          <w:szCs w:val="28"/>
        </w:rPr>
      </w:pPr>
    </w:p>
    <w:tbl>
      <w:tblPr>
        <w:tblStyle w:val="a7"/>
        <w:tblW w:w="10774" w:type="dxa"/>
        <w:tblInd w:w="-714" w:type="dxa"/>
        <w:tblLayout w:type="fixed"/>
        <w:tblLook w:val="04A0" w:firstRow="1" w:lastRow="0" w:firstColumn="1" w:lastColumn="0" w:noHBand="0" w:noVBand="1"/>
      </w:tblPr>
      <w:tblGrid>
        <w:gridCol w:w="1135"/>
        <w:gridCol w:w="9639"/>
      </w:tblGrid>
      <w:tr w:rsidR="00C01434" w:rsidTr="00597B9A">
        <w:tc>
          <w:tcPr>
            <w:tcW w:w="1135" w:type="dxa"/>
          </w:tcPr>
          <w:p w:rsidR="00C01434" w:rsidRDefault="00C62021" w:rsidP="00B34740">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9639" w:type="dxa"/>
          </w:tcPr>
          <w:p w:rsidR="00C01434" w:rsidRDefault="00C01434" w:rsidP="008B26B0">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hAnsi="Times New Roman" w:cs="Times New Roman"/>
                <w:sz w:val="28"/>
                <w:szCs w:val="28"/>
              </w:rPr>
              <w:t xml:space="preserve">Информация об исполнении решений </w:t>
            </w:r>
            <w:r w:rsidR="008B26B0">
              <w:rPr>
                <w:rFonts w:ascii="Times New Roman" w:hAnsi="Times New Roman" w:cs="Times New Roman"/>
                <w:sz w:val="28"/>
                <w:szCs w:val="28"/>
              </w:rPr>
              <w:t>пятого</w:t>
            </w:r>
            <w:r>
              <w:rPr>
                <w:rFonts w:ascii="Times New Roman" w:hAnsi="Times New Roman" w:cs="Times New Roman"/>
                <w:sz w:val="28"/>
                <w:szCs w:val="28"/>
              </w:rPr>
              <w:t xml:space="preserve"> заседания К</w:t>
            </w:r>
            <w:r w:rsidRPr="00586690">
              <w:rPr>
                <w:rFonts w:ascii="Times New Roman" w:hAnsi="Times New Roman" w:cs="Times New Roman"/>
                <w:sz w:val="28"/>
                <w:szCs w:val="28"/>
              </w:rPr>
              <w:t>оординационного совета</w:t>
            </w:r>
          </w:p>
        </w:tc>
      </w:tr>
      <w:tr w:rsidR="00C01434" w:rsidTr="00597B9A">
        <w:tc>
          <w:tcPr>
            <w:tcW w:w="1135" w:type="dxa"/>
          </w:tcPr>
          <w:p w:rsidR="00C01434" w:rsidRPr="00C62021" w:rsidRDefault="008B26B0" w:rsidP="005B6BC5">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Абзацы 8-10</w:t>
            </w:r>
            <w:r w:rsidR="00BE21D2">
              <w:rPr>
                <w:rFonts w:ascii="Times New Roman" w:eastAsia="Times New Roman" w:hAnsi="Times New Roman" w:cs="Times New Roman"/>
                <w:sz w:val="24"/>
                <w:szCs w:val="24"/>
                <w:lang w:eastAsia="ru-RU"/>
              </w:rPr>
              <w:t xml:space="preserve"> пункта 1</w:t>
            </w:r>
          </w:p>
        </w:tc>
        <w:tc>
          <w:tcPr>
            <w:tcW w:w="9639" w:type="dxa"/>
          </w:tcPr>
          <w:p w:rsidR="008B26B0" w:rsidRPr="00D66965" w:rsidRDefault="00D66965" w:rsidP="008B26B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66483F">
              <w:rPr>
                <w:rFonts w:ascii="Times New Roman" w:hAnsi="Times New Roman" w:cs="Times New Roman"/>
                <w:sz w:val="24"/>
                <w:szCs w:val="24"/>
              </w:rPr>
              <w:t xml:space="preserve">1) </w:t>
            </w:r>
            <w:r w:rsidR="008B26B0" w:rsidRPr="008B26B0">
              <w:rPr>
                <w:rFonts w:ascii="Times New Roman" w:hAnsi="Times New Roman" w:cs="Times New Roman"/>
                <w:sz w:val="24"/>
                <w:szCs w:val="24"/>
              </w:rPr>
              <w:t xml:space="preserve">Событийные проекты в области туризма реализуются на основе плодотворного межмуниципального взаимодействия. </w:t>
            </w:r>
            <w:r w:rsidR="001D7287">
              <w:rPr>
                <w:rFonts w:ascii="Times New Roman" w:hAnsi="Times New Roman" w:cs="Times New Roman"/>
                <w:sz w:val="24"/>
                <w:szCs w:val="24"/>
              </w:rPr>
              <w:t xml:space="preserve">По информации администрации </w:t>
            </w:r>
            <w:proofErr w:type="spellStart"/>
            <w:r w:rsidR="001D7287">
              <w:rPr>
                <w:rFonts w:ascii="Times New Roman" w:hAnsi="Times New Roman" w:cs="Times New Roman"/>
                <w:sz w:val="24"/>
                <w:szCs w:val="24"/>
              </w:rPr>
              <w:t>Сургутского</w:t>
            </w:r>
            <w:proofErr w:type="spellEnd"/>
            <w:r w:rsidR="001D7287">
              <w:rPr>
                <w:rFonts w:ascii="Times New Roman" w:hAnsi="Times New Roman" w:cs="Times New Roman"/>
                <w:sz w:val="24"/>
                <w:szCs w:val="24"/>
              </w:rPr>
              <w:t xml:space="preserve"> района в</w:t>
            </w:r>
            <w:r w:rsidR="008B26B0" w:rsidRPr="008B26B0">
              <w:rPr>
                <w:rFonts w:ascii="Times New Roman" w:hAnsi="Times New Roman" w:cs="Times New Roman"/>
                <w:sz w:val="24"/>
                <w:szCs w:val="24"/>
              </w:rPr>
              <w:t xml:space="preserve"> 2017 году были заключены новые соглашения о межмуниципальном сотрудничестве в сфере создания условий для развития внутреннего и въездного туризма с муниципальными образованиями: сельское поселение </w:t>
            </w:r>
            <w:proofErr w:type="spellStart"/>
            <w:r w:rsidR="008B26B0" w:rsidRPr="008B26B0">
              <w:rPr>
                <w:rFonts w:ascii="Times New Roman" w:hAnsi="Times New Roman" w:cs="Times New Roman"/>
                <w:sz w:val="24"/>
                <w:szCs w:val="24"/>
              </w:rPr>
              <w:t>Русскинская</w:t>
            </w:r>
            <w:proofErr w:type="spellEnd"/>
            <w:r w:rsidR="008B26B0" w:rsidRPr="008B26B0">
              <w:rPr>
                <w:rFonts w:ascii="Times New Roman" w:hAnsi="Times New Roman" w:cs="Times New Roman"/>
                <w:sz w:val="24"/>
                <w:szCs w:val="24"/>
              </w:rPr>
              <w:t xml:space="preserve">, сельское поселение </w:t>
            </w:r>
            <w:proofErr w:type="spellStart"/>
            <w:r w:rsidR="008B26B0" w:rsidRPr="008B26B0">
              <w:rPr>
                <w:rFonts w:ascii="Times New Roman" w:hAnsi="Times New Roman" w:cs="Times New Roman"/>
                <w:sz w:val="24"/>
                <w:szCs w:val="24"/>
              </w:rPr>
              <w:t>Тундрино</w:t>
            </w:r>
            <w:proofErr w:type="spellEnd"/>
            <w:r w:rsidR="008B26B0" w:rsidRPr="008B26B0">
              <w:rPr>
                <w:rFonts w:ascii="Times New Roman" w:hAnsi="Times New Roman" w:cs="Times New Roman"/>
                <w:sz w:val="24"/>
                <w:szCs w:val="24"/>
              </w:rPr>
              <w:t xml:space="preserve">, сельское поселение Угут, городское поселение </w:t>
            </w:r>
            <w:proofErr w:type="spellStart"/>
            <w:r w:rsidR="008B26B0" w:rsidRPr="008B26B0">
              <w:rPr>
                <w:rFonts w:ascii="Times New Roman" w:hAnsi="Times New Roman" w:cs="Times New Roman"/>
                <w:sz w:val="24"/>
                <w:szCs w:val="24"/>
              </w:rPr>
              <w:t>Барсово</w:t>
            </w:r>
            <w:proofErr w:type="spellEnd"/>
            <w:r w:rsidR="008B26B0" w:rsidRPr="008B26B0">
              <w:rPr>
                <w:rFonts w:ascii="Times New Roman" w:hAnsi="Times New Roman" w:cs="Times New Roman"/>
                <w:sz w:val="24"/>
                <w:szCs w:val="24"/>
              </w:rPr>
              <w:t xml:space="preserve">. Таким образом, </w:t>
            </w:r>
            <w:r w:rsidR="008B26B0" w:rsidRPr="00D66965">
              <w:rPr>
                <w:rFonts w:ascii="Times New Roman" w:hAnsi="Times New Roman" w:cs="Times New Roman"/>
                <w:sz w:val="24"/>
                <w:szCs w:val="24"/>
              </w:rPr>
              <w:t xml:space="preserve">успешно был реализован событийный проект «Туризм шагами спорта» на территории сельского поселения </w:t>
            </w:r>
            <w:proofErr w:type="spellStart"/>
            <w:r w:rsidR="008B26B0" w:rsidRPr="00D66965">
              <w:rPr>
                <w:rFonts w:ascii="Times New Roman" w:hAnsi="Times New Roman" w:cs="Times New Roman"/>
                <w:sz w:val="24"/>
                <w:szCs w:val="24"/>
              </w:rPr>
              <w:t>Тундрино</w:t>
            </w:r>
            <w:proofErr w:type="spellEnd"/>
            <w:r w:rsidR="008B26B0" w:rsidRPr="00D66965">
              <w:rPr>
                <w:rFonts w:ascii="Times New Roman" w:hAnsi="Times New Roman" w:cs="Times New Roman"/>
                <w:sz w:val="24"/>
                <w:szCs w:val="24"/>
              </w:rPr>
              <w:t xml:space="preserve">. </w:t>
            </w:r>
          </w:p>
          <w:p w:rsidR="008B26B0" w:rsidRPr="00D66965" w:rsidRDefault="00D66965" w:rsidP="00D66965">
            <w:pPr>
              <w:jc w:val="both"/>
              <w:rPr>
                <w:rFonts w:ascii="Times New Roman" w:hAnsi="Times New Roman" w:cs="Times New Roman"/>
                <w:sz w:val="24"/>
                <w:szCs w:val="24"/>
              </w:rPr>
            </w:pPr>
            <w:r>
              <w:rPr>
                <w:rFonts w:ascii="Times New Roman" w:hAnsi="Times New Roman" w:cs="Times New Roman"/>
                <w:sz w:val="24"/>
                <w:szCs w:val="24"/>
              </w:rPr>
              <w:t xml:space="preserve">          </w:t>
            </w:r>
            <w:r w:rsidRPr="00D66965">
              <w:rPr>
                <w:rFonts w:ascii="Times New Roman" w:hAnsi="Times New Roman" w:cs="Times New Roman"/>
                <w:sz w:val="24"/>
                <w:szCs w:val="24"/>
              </w:rPr>
              <w:t xml:space="preserve">С 01 сентября 2017 года на базе муниципального автономного учреждения </w:t>
            </w:r>
            <w:proofErr w:type="spellStart"/>
            <w:r w:rsidRPr="00D66965">
              <w:rPr>
                <w:rFonts w:ascii="Times New Roman" w:hAnsi="Times New Roman" w:cs="Times New Roman"/>
                <w:sz w:val="24"/>
                <w:szCs w:val="24"/>
              </w:rPr>
              <w:t>Сургутского</w:t>
            </w:r>
            <w:proofErr w:type="spellEnd"/>
            <w:r w:rsidRPr="00D66965">
              <w:rPr>
                <w:rFonts w:ascii="Times New Roman" w:hAnsi="Times New Roman" w:cs="Times New Roman"/>
                <w:sz w:val="24"/>
                <w:szCs w:val="24"/>
              </w:rPr>
              <w:t xml:space="preserve"> района «Историко-культурный научно-производственный центр «</w:t>
            </w:r>
            <w:proofErr w:type="spellStart"/>
            <w:r w:rsidRPr="00D66965">
              <w:rPr>
                <w:rFonts w:ascii="Times New Roman" w:hAnsi="Times New Roman" w:cs="Times New Roman"/>
                <w:sz w:val="24"/>
                <w:szCs w:val="24"/>
              </w:rPr>
              <w:t>Барсова</w:t>
            </w:r>
            <w:proofErr w:type="spellEnd"/>
            <w:r w:rsidRPr="00D66965">
              <w:rPr>
                <w:rFonts w:ascii="Times New Roman" w:hAnsi="Times New Roman" w:cs="Times New Roman"/>
                <w:sz w:val="24"/>
                <w:szCs w:val="24"/>
              </w:rPr>
              <w:t xml:space="preserve"> Гора» начал функционировать туристско-информационный центр </w:t>
            </w:r>
            <w:proofErr w:type="spellStart"/>
            <w:r w:rsidRPr="00D66965">
              <w:rPr>
                <w:rFonts w:ascii="Times New Roman" w:hAnsi="Times New Roman" w:cs="Times New Roman"/>
                <w:sz w:val="24"/>
                <w:szCs w:val="24"/>
              </w:rPr>
              <w:t>Сургутского</w:t>
            </w:r>
            <w:proofErr w:type="spellEnd"/>
            <w:r w:rsidRPr="00D66965">
              <w:rPr>
                <w:rFonts w:ascii="Times New Roman" w:hAnsi="Times New Roman" w:cs="Times New Roman"/>
                <w:sz w:val="24"/>
                <w:szCs w:val="24"/>
              </w:rPr>
              <w:t xml:space="preserve"> района, в связи с чем на 2018 год запланировано расширение контактов в области туризма с целью привлечения туристов в </w:t>
            </w:r>
            <w:proofErr w:type="spellStart"/>
            <w:r w:rsidRPr="00D66965">
              <w:rPr>
                <w:rFonts w:ascii="Times New Roman" w:hAnsi="Times New Roman" w:cs="Times New Roman"/>
                <w:sz w:val="24"/>
                <w:szCs w:val="24"/>
              </w:rPr>
              <w:t>Сургутский</w:t>
            </w:r>
            <w:proofErr w:type="spellEnd"/>
            <w:r w:rsidRPr="00D66965">
              <w:rPr>
                <w:rFonts w:ascii="Times New Roman" w:hAnsi="Times New Roman" w:cs="Times New Roman"/>
                <w:sz w:val="24"/>
                <w:szCs w:val="24"/>
              </w:rPr>
              <w:t xml:space="preserve"> район. Кроме этого, осуществляется информирование сторон соглашений и потенциальных туристов посредством социальных сетей и мессенджеров. Для успешной организации межмуниципального взаимодействия при реализации событийных проектов в области туризма в 2018 году продолжена практика заключения соглашений о взаимодействии и организации событийных туристских мероприятий и создани</w:t>
            </w:r>
            <w:r w:rsidR="001D7287">
              <w:rPr>
                <w:rFonts w:ascii="Times New Roman" w:hAnsi="Times New Roman" w:cs="Times New Roman"/>
                <w:sz w:val="24"/>
                <w:szCs w:val="24"/>
              </w:rPr>
              <w:t>я</w:t>
            </w:r>
            <w:r w:rsidRPr="00D66965">
              <w:rPr>
                <w:rFonts w:ascii="Times New Roman" w:hAnsi="Times New Roman" w:cs="Times New Roman"/>
                <w:sz w:val="24"/>
                <w:szCs w:val="24"/>
              </w:rPr>
              <w:t xml:space="preserve"> условий по формированию межмуниципальных (межрегиональных) туристских маршрутов. </w:t>
            </w:r>
            <w:r w:rsidR="008B26B0" w:rsidRPr="00D66965">
              <w:rPr>
                <w:rFonts w:ascii="Times New Roman" w:hAnsi="Times New Roman" w:cs="Times New Roman"/>
                <w:sz w:val="24"/>
                <w:szCs w:val="24"/>
              </w:rPr>
              <w:t xml:space="preserve"> </w:t>
            </w:r>
          </w:p>
          <w:p w:rsidR="00693B60" w:rsidRPr="00693B60" w:rsidRDefault="00693B60" w:rsidP="00693B60">
            <w:pPr>
              <w:jc w:val="both"/>
              <w:rPr>
                <w:rFonts w:ascii="Times New Roman" w:hAnsi="Times New Roman" w:cs="Times New Roman"/>
                <w:sz w:val="24"/>
                <w:szCs w:val="24"/>
              </w:rPr>
            </w:pPr>
            <w:r>
              <w:rPr>
                <w:rFonts w:ascii="Times New Roman" w:hAnsi="Times New Roman" w:cs="Times New Roman"/>
                <w:sz w:val="24"/>
                <w:szCs w:val="24"/>
              </w:rPr>
              <w:t xml:space="preserve">          </w:t>
            </w:r>
            <w:r w:rsidR="0066483F" w:rsidRPr="00693B60">
              <w:rPr>
                <w:rFonts w:ascii="Times New Roman" w:hAnsi="Times New Roman" w:cs="Times New Roman"/>
                <w:sz w:val="24"/>
                <w:szCs w:val="24"/>
              </w:rPr>
              <w:t xml:space="preserve">2) </w:t>
            </w:r>
            <w:r w:rsidRPr="00693B60">
              <w:rPr>
                <w:rFonts w:ascii="Times New Roman" w:hAnsi="Times New Roman" w:cs="Times New Roman"/>
                <w:sz w:val="24"/>
                <w:szCs w:val="24"/>
              </w:rPr>
              <w:t xml:space="preserve">16 февраля 2018 года управлением культуры, туризма и спорта администрации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и туристско-информационным центром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был организован семинар «Концепция развития туризма. Туристские особенности территорий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с целью выявления туристского потенциала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и успешного взаимодействия с туристскими организациями и поселениями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в сфере туризма. В рамках данной рабочей встречи были заключены соглашения с целью повышения эффективности продвижения брендовых событийных туристских мероприятий (11 межмуниципальных, 5 с поселениями </w:t>
            </w:r>
            <w:proofErr w:type="spellStart"/>
            <w:r w:rsidRPr="00693B60">
              <w:rPr>
                <w:rFonts w:ascii="Times New Roman" w:hAnsi="Times New Roman" w:cs="Times New Roman"/>
                <w:sz w:val="24"/>
                <w:szCs w:val="24"/>
              </w:rPr>
              <w:t>Сургутского</w:t>
            </w:r>
            <w:proofErr w:type="spellEnd"/>
            <w:r w:rsidRPr="00693B60">
              <w:rPr>
                <w:rFonts w:ascii="Times New Roman" w:hAnsi="Times New Roman" w:cs="Times New Roman"/>
                <w:sz w:val="24"/>
                <w:szCs w:val="24"/>
              </w:rPr>
              <w:t xml:space="preserve"> района, 4 – с туроператорами и </w:t>
            </w:r>
            <w:proofErr w:type="spellStart"/>
            <w:r w:rsidRPr="00693B60">
              <w:rPr>
                <w:rFonts w:ascii="Times New Roman" w:hAnsi="Times New Roman" w:cs="Times New Roman"/>
                <w:sz w:val="24"/>
                <w:szCs w:val="24"/>
              </w:rPr>
              <w:t>турагентами</w:t>
            </w:r>
            <w:proofErr w:type="spellEnd"/>
            <w:r w:rsidRPr="00693B60">
              <w:rPr>
                <w:rFonts w:ascii="Times New Roman" w:hAnsi="Times New Roman" w:cs="Times New Roman"/>
                <w:sz w:val="24"/>
                <w:szCs w:val="24"/>
              </w:rPr>
              <w:t>).</w:t>
            </w:r>
          </w:p>
          <w:p w:rsidR="008B26B0" w:rsidRPr="008916BA" w:rsidRDefault="008916BA" w:rsidP="008B26B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66483F">
              <w:rPr>
                <w:rFonts w:ascii="Times New Roman" w:hAnsi="Times New Roman" w:cs="Times New Roman"/>
                <w:sz w:val="24"/>
                <w:szCs w:val="24"/>
              </w:rPr>
              <w:t>3</w:t>
            </w:r>
            <w:r w:rsidR="0066483F" w:rsidRPr="008916BA">
              <w:rPr>
                <w:rFonts w:ascii="Times New Roman" w:hAnsi="Times New Roman" w:cs="Times New Roman"/>
                <w:sz w:val="24"/>
                <w:szCs w:val="24"/>
              </w:rPr>
              <w:t xml:space="preserve">) </w:t>
            </w:r>
            <w:r w:rsidRPr="008916BA">
              <w:rPr>
                <w:rFonts w:ascii="Times New Roman" w:hAnsi="Times New Roman" w:cs="Times New Roman"/>
                <w:sz w:val="24"/>
                <w:szCs w:val="24"/>
              </w:rPr>
              <w:t xml:space="preserve">В 2018 году при реализации событийных проектов в области туризма скоординирована деятельность туроператоров, учреждений культуры и спорта в </w:t>
            </w:r>
            <w:proofErr w:type="spellStart"/>
            <w:r w:rsidRPr="008916BA">
              <w:rPr>
                <w:rFonts w:ascii="Times New Roman" w:hAnsi="Times New Roman" w:cs="Times New Roman"/>
                <w:sz w:val="24"/>
                <w:szCs w:val="24"/>
              </w:rPr>
              <w:t>Сургутском</w:t>
            </w:r>
            <w:proofErr w:type="spellEnd"/>
            <w:r w:rsidRPr="008916BA">
              <w:rPr>
                <w:rFonts w:ascii="Times New Roman" w:hAnsi="Times New Roman" w:cs="Times New Roman"/>
                <w:sz w:val="24"/>
                <w:szCs w:val="24"/>
              </w:rPr>
              <w:t xml:space="preserve"> районе с целью увеличения туристского потока в </w:t>
            </w:r>
            <w:proofErr w:type="spellStart"/>
            <w:r w:rsidRPr="008916BA">
              <w:rPr>
                <w:rFonts w:ascii="Times New Roman" w:hAnsi="Times New Roman" w:cs="Times New Roman"/>
                <w:sz w:val="24"/>
                <w:szCs w:val="24"/>
              </w:rPr>
              <w:t>Сургутский</w:t>
            </w:r>
            <w:proofErr w:type="spellEnd"/>
            <w:r w:rsidRPr="008916BA">
              <w:rPr>
                <w:rFonts w:ascii="Times New Roman" w:hAnsi="Times New Roman" w:cs="Times New Roman"/>
                <w:sz w:val="24"/>
                <w:szCs w:val="24"/>
              </w:rPr>
              <w:t xml:space="preserve"> район.</w:t>
            </w:r>
            <w:r w:rsidR="008B26B0" w:rsidRPr="008916BA">
              <w:rPr>
                <w:rFonts w:ascii="Times New Roman" w:hAnsi="Times New Roman" w:cs="Times New Roman"/>
                <w:sz w:val="24"/>
                <w:szCs w:val="24"/>
              </w:rPr>
              <w:t xml:space="preserve"> </w:t>
            </w:r>
          </w:p>
          <w:p w:rsidR="008B26B0" w:rsidRDefault="008B26B0" w:rsidP="008B26B0">
            <w:pPr>
              <w:widowControl w:val="0"/>
              <w:autoSpaceDE w:val="0"/>
              <w:autoSpaceDN w:val="0"/>
              <w:adjustRightInd w:val="0"/>
              <w:jc w:val="both"/>
              <w:rPr>
                <w:rFonts w:ascii="Times New Roman" w:hAnsi="Times New Roman" w:cs="Times New Roman"/>
                <w:sz w:val="24"/>
                <w:szCs w:val="24"/>
              </w:rPr>
            </w:pPr>
            <w:r w:rsidRPr="008916BA">
              <w:rPr>
                <w:rFonts w:ascii="Times New Roman" w:hAnsi="Times New Roman" w:cs="Times New Roman"/>
                <w:sz w:val="24"/>
                <w:szCs w:val="24"/>
              </w:rPr>
              <w:tab/>
            </w:r>
            <w:r w:rsidRPr="00E95B8E">
              <w:rPr>
                <w:rFonts w:ascii="Times New Roman" w:hAnsi="Times New Roman" w:cs="Times New Roman"/>
                <w:sz w:val="24"/>
                <w:szCs w:val="24"/>
              </w:rPr>
              <w:t>Информация о межмуниципальных и межрегиональных туристских маршрутах</w:t>
            </w:r>
            <w:r w:rsidR="00705342" w:rsidRPr="00E95B8E">
              <w:rPr>
                <w:rFonts w:ascii="Times New Roman" w:hAnsi="Times New Roman" w:cs="Times New Roman"/>
                <w:sz w:val="24"/>
                <w:szCs w:val="24"/>
              </w:rPr>
              <w:t>, проведенных с участием организаций о</w:t>
            </w:r>
            <w:r w:rsidRPr="00E95B8E">
              <w:rPr>
                <w:rFonts w:ascii="Times New Roman" w:hAnsi="Times New Roman" w:cs="Times New Roman"/>
                <w:sz w:val="24"/>
                <w:szCs w:val="24"/>
              </w:rPr>
              <w:t>бразования</w:t>
            </w:r>
            <w:r w:rsidR="00705342" w:rsidRPr="00E95B8E">
              <w:rPr>
                <w:rFonts w:ascii="Times New Roman" w:hAnsi="Times New Roman" w:cs="Times New Roman"/>
                <w:sz w:val="24"/>
                <w:szCs w:val="24"/>
              </w:rPr>
              <w:t>,</w:t>
            </w:r>
            <w:r w:rsidRPr="00E95B8E">
              <w:rPr>
                <w:rFonts w:ascii="Times New Roman" w:hAnsi="Times New Roman" w:cs="Times New Roman"/>
                <w:sz w:val="24"/>
                <w:szCs w:val="24"/>
              </w:rPr>
              <w:t xml:space="preserve"> представлена в таблице:</w:t>
            </w:r>
          </w:p>
          <w:p w:rsidR="008B26B0" w:rsidRDefault="008B26B0" w:rsidP="008B26B0">
            <w:pPr>
              <w:widowControl w:val="0"/>
              <w:autoSpaceDE w:val="0"/>
              <w:autoSpaceDN w:val="0"/>
              <w:adjustRightInd w:val="0"/>
              <w:jc w:val="both"/>
              <w:rPr>
                <w:rFonts w:ascii="Times New Roman" w:hAnsi="Times New Roman" w:cs="Times New Roman"/>
                <w:sz w:val="24"/>
                <w:szCs w:val="24"/>
              </w:rPr>
            </w:pPr>
          </w:p>
          <w:tbl>
            <w:tblPr>
              <w:tblW w:w="9493" w:type="dxa"/>
              <w:jc w:val="center"/>
              <w:tblLayout w:type="fixed"/>
              <w:tblCellMar>
                <w:left w:w="10" w:type="dxa"/>
                <w:right w:w="10" w:type="dxa"/>
              </w:tblCellMar>
              <w:tblLook w:val="0000" w:firstRow="0" w:lastRow="0" w:firstColumn="0" w:lastColumn="0" w:noHBand="0" w:noVBand="0"/>
            </w:tblPr>
            <w:tblGrid>
              <w:gridCol w:w="562"/>
              <w:gridCol w:w="2126"/>
              <w:gridCol w:w="4111"/>
              <w:gridCol w:w="1412"/>
              <w:gridCol w:w="1282"/>
            </w:tblGrid>
            <w:tr w:rsidR="008B26B0" w:rsidRPr="00943FF2" w:rsidTr="006B4A04">
              <w:trPr>
                <w:trHeight w:hRule="exact" w:val="1274"/>
                <w:jc w:val="center"/>
              </w:trPr>
              <w:tc>
                <w:tcPr>
                  <w:tcW w:w="56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w:t>
                  </w:r>
                </w:p>
              </w:tc>
              <w:tc>
                <w:tcPr>
                  <w:tcW w:w="2126" w:type="dxa"/>
                  <w:tcBorders>
                    <w:top w:val="single" w:sz="4" w:space="0" w:color="auto"/>
                    <w:left w:val="single" w:sz="4" w:space="0" w:color="auto"/>
                  </w:tcBorders>
                  <w:shd w:val="clear" w:color="auto" w:fill="FFFFFF"/>
                  <w:vAlign w:val="center"/>
                </w:tcPr>
                <w:p w:rsidR="008B26B0" w:rsidRPr="00943FF2" w:rsidRDefault="008B26B0" w:rsidP="00C2508F">
                  <w:pPr>
                    <w:pStyle w:val="Bodytext20"/>
                    <w:shd w:val="clear" w:color="auto" w:fill="auto"/>
                    <w:spacing w:before="0" w:after="0" w:line="240" w:lineRule="auto"/>
                    <w:jc w:val="center"/>
                    <w:rPr>
                      <w:sz w:val="24"/>
                      <w:szCs w:val="24"/>
                    </w:rPr>
                  </w:pPr>
                  <w:r>
                    <w:rPr>
                      <w:rStyle w:val="Bodytext212pt"/>
                    </w:rPr>
                    <w:t>Образовательн</w:t>
                  </w:r>
                  <w:r w:rsidR="00C2508F">
                    <w:rPr>
                      <w:rStyle w:val="Bodytext212pt"/>
                    </w:rPr>
                    <w:t>ая</w:t>
                  </w:r>
                  <w:r>
                    <w:rPr>
                      <w:rStyle w:val="Bodytext212pt"/>
                    </w:rPr>
                    <w:t xml:space="preserve"> </w:t>
                  </w:r>
                  <w:r w:rsidR="00C2508F">
                    <w:rPr>
                      <w:rStyle w:val="Bodytext212pt"/>
                    </w:rPr>
                    <w:t>организация</w:t>
                  </w:r>
                </w:p>
              </w:tc>
              <w:tc>
                <w:tcPr>
                  <w:tcW w:w="4111" w:type="dxa"/>
                  <w:tcBorders>
                    <w:top w:val="single" w:sz="4" w:space="0" w:color="auto"/>
                    <w:left w:val="single" w:sz="4" w:space="0" w:color="auto"/>
                  </w:tcBorders>
                  <w:shd w:val="clear" w:color="auto" w:fill="FFFFFF"/>
                  <w:vAlign w:val="center"/>
                </w:tcPr>
                <w:p w:rsidR="00994720" w:rsidRDefault="008B26B0" w:rsidP="00994720">
                  <w:pPr>
                    <w:pStyle w:val="Bodytext20"/>
                    <w:shd w:val="clear" w:color="auto" w:fill="auto"/>
                    <w:spacing w:before="0" w:after="0" w:line="240" w:lineRule="auto"/>
                    <w:jc w:val="center"/>
                    <w:rPr>
                      <w:rStyle w:val="Bodytext212pt"/>
                    </w:rPr>
                  </w:pPr>
                  <w:r w:rsidRPr="00943FF2">
                    <w:rPr>
                      <w:rStyle w:val="Bodytext212pt"/>
                    </w:rPr>
                    <w:t xml:space="preserve">Наименование туристического </w:t>
                  </w:r>
                </w:p>
                <w:p w:rsidR="008B26B0" w:rsidRPr="00943FF2" w:rsidRDefault="008B26B0" w:rsidP="00994720">
                  <w:pPr>
                    <w:pStyle w:val="Bodytext20"/>
                    <w:shd w:val="clear" w:color="auto" w:fill="auto"/>
                    <w:spacing w:before="0" w:after="0" w:line="240" w:lineRule="auto"/>
                    <w:jc w:val="center"/>
                    <w:rPr>
                      <w:sz w:val="24"/>
                      <w:szCs w:val="24"/>
                    </w:rPr>
                  </w:pPr>
                  <w:r w:rsidRPr="00943FF2">
                    <w:rPr>
                      <w:rStyle w:val="Bodytext212pt"/>
                    </w:rPr>
                    <w:t>маршрута</w:t>
                  </w:r>
                </w:p>
              </w:tc>
              <w:tc>
                <w:tcPr>
                  <w:tcW w:w="1412" w:type="dxa"/>
                  <w:tcBorders>
                    <w:top w:val="single" w:sz="4" w:space="0" w:color="auto"/>
                    <w:left w:val="single" w:sz="4" w:space="0" w:color="auto"/>
                  </w:tcBorders>
                  <w:shd w:val="clear" w:color="auto" w:fill="FFFFFF"/>
                  <w:vAlign w:val="center"/>
                </w:tcPr>
                <w:p w:rsidR="008B26B0" w:rsidRPr="00943FF2" w:rsidRDefault="008B26B0" w:rsidP="00994720">
                  <w:pPr>
                    <w:pStyle w:val="Bodytext20"/>
                    <w:shd w:val="clear" w:color="auto" w:fill="auto"/>
                    <w:spacing w:before="0" w:after="0" w:line="240" w:lineRule="auto"/>
                    <w:jc w:val="center"/>
                    <w:rPr>
                      <w:sz w:val="24"/>
                      <w:szCs w:val="24"/>
                    </w:rPr>
                  </w:pPr>
                  <w:r w:rsidRPr="00943FF2">
                    <w:rPr>
                      <w:rStyle w:val="Bodytext212pt"/>
                    </w:rPr>
                    <w:t>Сроки</w:t>
                  </w:r>
                  <w:r>
                    <w:rPr>
                      <w:rStyle w:val="Bodytext212pt"/>
                    </w:rPr>
                    <w:t xml:space="preserve"> </w:t>
                  </w:r>
                  <w:r w:rsidRPr="00943FF2">
                    <w:rPr>
                      <w:rStyle w:val="Bodytext212pt"/>
                    </w:rPr>
                    <w:t>проведения</w:t>
                  </w:r>
                </w:p>
              </w:tc>
              <w:tc>
                <w:tcPr>
                  <w:tcW w:w="1282" w:type="dxa"/>
                  <w:tcBorders>
                    <w:top w:val="single" w:sz="4" w:space="0" w:color="auto"/>
                    <w:left w:val="single" w:sz="4" w:space="0" w:color="auto"/>
                    <w:right w:val="single" w:sz="4" w:space="0" w:color="auto"/>
                  </w:tcBorders>
                  <w:shd w:val="clear" w:color="auto" w:fill="FFFFFF"/>
                  <w:vAlign w:val="center"/>
                </w:tcPr>
                <w:p w:rsidR="008B26B0" w:rsidRPr="00994720" w:rsidRDefault="008B26B0" w:rsidP="00994720">
                  <w:pPr>
                    <w:pStyle w:val="Bodytext20"/>
                    <w:shd w:val="clear" w:color="auto" w:fill="auto"/>
                    <w:spacing w:before="0" w:after="0" w:line="240" w:lineRule="auto"/>
                    <w:jc w:val="center"/>
                    <w:rPr>
                      <w:sz w:val="24"/>
                      <w:szCs w:val="24"/>
                    </w:rPr>
                  </w:pPr>
                  <w:r w:rsidRPr="00994720">
                    <w:rPr>
                      <w:rStyle w:val="Bodytext212pt"/>
                      <w:color w:val="auto"/>
                    </w:rPr>
                    <w:t>Количество</w:t>
                  </w:r>
                </w:p>
                <w:p w:rsidR="008B26B0" w:rsidRPr="00943FF2" w:rsidRDefault="008B26B0" w:rsidP="00994720">
                  <w:pPr>
                    <w:pStyle w:val="Bodytext20"/>
                    <w:shd w:val="clear" w:color="auto" w:fill="auto"/>
                    <w:spacing w:before="0" w:after="0" w:line="240" w:lineRule="auto"/>
                    <w:jc w:val="center"/>
                    <w:rPr>
                      <w:sz w:val="24"/>
                      <w:szCs w:val="24"/>
                    </w:rPr>
                  </w:pPr>
                  <w:r w:rsidRPr="00994720">
                    <w:rPr>
                      <w:rStyle w:val="Bodytext285pt"/>
                      <w:color w:val="auto"/>
                      <w:sz w:val="24"/>
                      <w:szCs w:val="24"/>
                    </w:rPr>
                    <w:t>обучающихся</w:t>
                  </w:r>
                  <w:r w:rsidRPr="00994720">
                    <w:rPr>
                      <w:rStyle w:val="Bodytext285pt"/>
                      <w:color w:val="auto"/>
                      <w:sz w:val="24"/>
                      <w:szCs w:val="24"/>
                      <w:lang w:val="en-US"/>
                    </w:rPr>
                    <w:t xml:space="preserve">/ </w:t>
                  </w:r>
                  <w:r w:rsidRPr="00994720">
                    <w:rPr>
                      <w:rStyle w:val="Bodytext285pt"/>
                      <w:color w:val="auto"/>
                      <w:sz w:val="24"/>
                      <w:szCs w:val="24"/>
                    </w:rPr>
                    <w:t>классы</w:t>
                  </w:r>
                </w:p>
              </w:tc>
            </w:tr>
            <w:tr w:rsidR="008B26B0" w:rsidRPr="00943FF2" w:rsidTr="006B4A04">
              <w:trPr>
                <w:trHeight w:hRule="exact" w:val="312"/>
                <w:jc w:val="center"/>
              </w:trPr>
              <w:tc>
                <w:tcPr>
                  <w:tcW w:w="562" w:type="dxa"/>
                  <w:vMerge w:val="restart"/>
                  <w:tcBorders>
                    <w:top w:val="single" w:sz="4" w:space="0" w:color="auto"/>
                    <w:left w:val="single" w:sz="4" w:space="0" w:color="auto"/>
                  </w:tcBorders>
                  <w:shd w:val="clear" w:color="auto" w:fill="FFFFFF"/>
                </w:tcPr>
                <w:p w:rsidR="008B26B0" w:rsidRPr="00994720" w:rsidRDefault="008B26B0" w:rsidP="008B26B0">
                  <w:pPr>
                    <w:pStyle w:val="Bodytext20"/>
                    <w:shd w:val="clear" w:color="auto" w:fill="auto"/>
                    <w:spacing w:before="0" w:after="0" w:line="220" w:lineRule="exact"/>
                    <w:ind w:left="127"/>
                    <w:rPr>
                      <w:sz w:val="24"/>
                      <w:szCs w:val="24"/>
                    </w:rPr>
                  </w:pPr>
                  <w:r w:rsidRPr="00994720">
                    <w:rPr>
                      <w:rStyle w:val="Bodytext2Arial11pt"/>
                      <w:rFonts w:ascii="Times New Roman" w:hAnsi="Times New Roman" w:cs="Times New Roman"/>
                      <w:sz w:val="24"/>
                      <w:szCs w:val="24"/>
                    </w:rPr>
                    <w:t>1</w:t>
                  </w:r>
                  <w:r w:rsidRPr="00994720">
                    <w:rPr>
                      <w:rStyle w:val="Bodytext28ptBold"/>
                      <w:sz w:val="24"/>
                      <w:szCs w:val="24"/>
                    </w:rPr>
                    <w:t>.</w:t>
                  </w:r>
                </w:p>
              </w:tc>
              <w:tc>
                <w:tcPr>
                  <w:tcW w:w="2126" w:type="dxa"/>
                  <w:vMerge w:val="restart"/>
                  <w:tcBorders>
                    <w:top w:val="single" w:sz="4" w:space="0" w:color="auto"/>
                    <w:left w:val="single" w:sz="4" w:space="0" w:color="auto"/>
                  </w:tcBorders>
                  <w:shd w:val="clear" w:color="auto" w:fill="FFFFFF"/>
                </w:tcPr>
                <w:p w:rsidR="008B26B0" w:rsidRDefault="008B26B0" w:rsidP="008B26B0">
                  <w:pPr>
                    <w:pStyle w:val="Bodytext20"/>
                    <w:shd w:val="clear" w:color="auto" w:fill="auto"/>
                    <w:spacing w:before="0" w:after="0" w:line="278" w:lineRule="exact"/>
                    <w:jc w:val="center"/>
                    <w:rPr>
                      <w:rStyle w:val="Bodytext212pt"/>
                    </w:rPr>
                  </w:pPr>
                  <w:r>
                    <w:rPr>
                      <w:rStyle w:val="Bodytext212pt"/>
                    </w:rPr>
                    <w:t>МБОУ «</w:t>
                  </w:r>
                  <w:proofErr w:type="spellStart"/>
                  <w:r>
                    <w:rPr>
                      <w:rStyle w:val="Bodytext212pt"/>
                    </w:rPr>
                    <w:t>Локосовская</w:t>
                  </w:r>
                  <w:proofErr w:type="spellEnd"/>
                  <w:r>
                    <w:rPr>
                      <w:rStyle w:val="Bodytext212pt"/>
                    </w:rPr>
                    <w:t xml:space="preserve"> С</w:t>
                  </w:r>
                  <w:r w:rsidRPr="00943FF2">
                    <w:rPr>
                      <w:rStyle w:val="Bodytext212pt"/>
                    </w:rPr>
                    <w:t>ОШ</w:t>
                  </w:r>
                </w:p>
                <w:p w:rsidR="008B26B0" w:rsidRPr="00943FF2" w:rsidRDefault="008B26B0" w:rsidP="008B26B0">
                  <w:pPr>
                    <w:pStyle w:val="Bodytext20"/>
                    <w:shd w:val="clear" w:color="auto" w:fill="auto"/>
                    <w:spacing w:before="0" w:after="0" w:line="278" w:lineRule="exact"/>
                    <w:jc w:val="center"/>
                    <w:rPr>
                      <w:sz w:val="24"/>
                      <w:szCs w:val="24"/>
                    </w:rPr>
                  </w:pPr>
                  <w:r w:rsidRPr="00943FF2">
                    <w:rPr>
                      <w:rStyle w:val="Bodytext212pt"/>
                    </w:rPr>
                    <w:t>им. З.</w:t>
                  </w:r>
                  <w:r>
                    <w:rPr>
                      <w:rStyle w:val="Bodytext212pt"/>
                    </w:rPr>
                    <w:t xml:space="preserve"> </w:t>
                  </w:r>
                  <w:r w:rsidRPr="00943FF2">
                    <w:rPr>
                      <w:rStyle w:val="Bodytext212pt"/>
                    </w:rPr>
                    <w:t xml:space="preserve">Т. </w:t>
                  </w:r>
                  <w:r>
                    <w:rPr>
                      <w:rStyle w:val="Bodytext212pt"/>
                    </w:rPr>
                    <w:t xml:space="preserve"> </w:t>
                  </w:r>
                  <w:proofErr w:type="spellStart"/>
                  <w:r w:rsidRPr="00943FF2">
                    <w:rPr>
                      <w:rStyle w:val="Bodytext212pt"/>
                    </w:rPr>
                    <w:t>Скутина</w:t>
                  </w:r>
                  <w:proofErr w:type="spellEnd"/>
                  <w:r w:rsidRPr="00943FF2">
                    <w:rPr>
                      <w:rStyle w:val="Bodytext212pt"/>
                    </w:rPr>
                    <w:t>»</w:t>
                  </w:r>
                </w:p>
              </w:tc>
              <w:tc>
                <w:tcPr>
                  <w:tcW w:w="4111"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«Памятью наших дедов и прадедов»</w:t>
                  </w:r>
                </w:p>
              </w:tc>
              <w:tc>
                <w:tcPr>
                  <w:tcW w:w="1412"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25.02.</w:t>
                  </w:r>
                  <w:r>
                    <w:rPr>
                      <w:rStyle w:val="Bodytext212pt"/>
                    </w:rPr>
                    <w:t>20</w:t>
                  </w:r>
                  <w:r w:rsidRPr="00943FF2">
                    <w:rPr>
                      <w:rStyle w:val="Bodytext212pt"/>
                    </w:rPr>
                    <w:t>17</w:t>
                  </w:r>
                </w:p>
              </w:tc>
              <w:tc>
                <w:tcPr>
                  <w:tcW w:w="1282" w:type="dxa"/>
                  <w:vMerge w:val="restart"/>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190/1</w:t>
                  </w:r>
                  <w:r w:rsidRPr="005051B3">
                    <w:rPr>
                      <w:rStyle w:val="Bodytext212pt"/>
                    </w:rPr>
                    <w:t>–</w:t>
                  </w:r>
                  <w:r w:rsidRPr="00943FF2">
                    <w:rPr>
                      <w:rStyle w:val="Bodytext212pt"/>
                    </w:rPr>
                    <w:t>11</w:t>
                  </w:r>
                </w:p>
              </w:tc>
            </w:tr>
            <w:tr w:rsidR="008B26B0" w:rsidRPr="00943FF2" w:rsidTr="006B4A04">
              <w:trPr>
                <w:trHeight w:hRule="exact" w:val="288"/>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«Историческая память моего села»</w:t>
                  </w:r>
                </w:p>
              </w:tc>
              <w:tc>
                <w:tcPr>
                  <w:tcW w:w="1412"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10.06.</w:t>
                  </w:r>
                  <w:r>
                    <w:rPr>
                      <w:rStyle w:val="Bodytext212pt"/>
                    </w:rPr>
                    <w:t>20</w:t>
                  </w:r>
                  <w:r w:rsidRPr="00943FF2">
                    <w:rPr>
                      <w:rStyle w:val="Bodytext212pt"/>
                    </w:rPr>
                    <w:t>17</w:t>
                  </w:r>
                </w:p>
              </w:tc>
              <w:tc>
                <w:tcPr>
                  <w:tcW w:w="1282" w:type="dxa"/>
                  <w:vMerge/>
                  <w:tcBorders>
                    <w:left w:val="single" w:sz="4" w:space="0" w:color="auto"/>
                    <w:right w:val="single" w:sz="4" w:space="0" w:color="auto"/>
                  </w:tcBorders>
                  <w:shd w:val="clear" w:color="auto" w:fill="FFFFFF"/>
                </w:tcPr>
                <w:p w:rsidR="008B26B0" w:rsidRPr="00943FF2" w:rsidRDefault="008B26B0" w:rsidP="008B26B0"/>
              </w:tc>
            </w:tr>
            <w:tr w:rsidR="008B26B0" w:rsidRPr="00943FF2" w:rsidTr="006B4A04">
              <w:trPr>
                <w:trHeight w:hRule="exact" w:val="302"/>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Pr>
                      <w:rStyle w:val="Bodytext212pt"/>
                    </w:rPr>
                    <w:t>«Дни, опалё</w:t>
                  </w:r>
                  <w:r w:rsidRPr="00943FF2">
                    <w:rPr>
                      <w:rStyle w:val="Bodytext212pt"/>
                    </w:rPr>
                    <w:t>нные войной»</w:t>
                  </w:r>
                </w:p>
              </w:tc>
              <w:tc>
                <w:tcPr>
                  <w:tcW w:w="1412"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22.06.</w:t>
                  </w:r>
                  <w:r>
                    <w:rPr>
                      <w:rStyle w:val="Bodytext212pt"/>
                    </w:rPr>
                    <w:t>20</w:t>
                  </w:r>
                  <w:r w:rsidRPr="00943FF2">
                    <w:rPr>
                      <w:rStyle w:val="Bodytext212pt"/>
                    </w:rPr>
                    <w:t>17</w:t>
                  </w:r>
                </w:p>
              </w:tc>
              <w:tc>
                <w:tcPr>
                  <w:tcW w:w="1282" w:type="dxa"/>
                  <w:vMerge/>
                  <w:tcBorders>
                    <w:left w:val="single" w:sz="4" w:space="0" w:color="auto"/>
                    <w:right w:val="single" w:sz="4" w:space="0" w:color="auto"/>
                  </w:tcBorders>
                  <w:shd w:val="clear" w:color="auto" w:fill="FFFFFF"/>
                </w:tcPr>
                <w:p w:rsidR="008B26B0" w:rsidRPr="00943FF2" w:rsidRDefault="008B26B0" w:rsidP="008B26B0"/>
              </w:tc>
            </w:tr>
            <w:tr w:rsidR="008B26B0" w:rsidRPr="00943FF2" w:rsidTr="006B4A04">
              <w:trPr>
                <w:trHeight w:hRule="exact" w:val="274"/>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«Школьные годы чудесные»</w:t>
                  </w:r>
                </w:p>
              </w:tc>
              <w:tc>
                <w:tcPr>
                  <w:tcW w:w="1412"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30.09.</w:t>
                  </w:r>
                  <w:r>
                    <w:rPr>
                      <w:rStyle w:val="Bodytext212pt"/>
                    </w:rPr>
                    <w:t>20</w:t>
                  </w:r>
                  <w:r w:rsidRPr="00943FF2">
                    <w:rPr>
                      <w:rStyle w:val="Bodytext212pt"/>
                    </w:rPr>
                    <w:t>1</w:t>
                  </w:r>
                  <w:r>
                    <w:rPr>
                      <w:rStyle w:val="Bodytext212pt"/>
                    </w:rPr>
                    <w:t>7</w:t>
                  </w:r>
                </w:p>
              </w:tc>
              <w:tc>
                <w:tcPr>
                  <w:tcW w:w="1282" w:type="dxa"/>
                  <w:vMerge w:val="restart"/>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100/5</w:t>
                  </w:r>
                  <w:r w:rsidRPr="005051B3">
                    <w:rPr>
                      <w:rStyle w:val="Bodytext212pt"/>
                    </w:rPr>
                    <w:t>–</w:t>
                  </w:r>
                  <w:r w:rsidRPr="00943FF2">
                    <w:rPr>
                      <w:rStyle w:val="Bodytext212pt"/>
                    </w:rPr>
                    <w:t>11</w:t>
                  </w:r>
                </w:p>
              </w:tc>
            </w:tr>
            <w:tr w:rsidR="008B26B0" w:rsidRPr="00943FF2" w:rsidTr="006B4A04">
              <w:trPr>
                <w:trHeight w:hRule="exact" w:val="533"/>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vAlign w:val="bottom"/>
                </w:tcPr>
                <w:p w:rsidR="008B26B0" w:rsidRDefault="008B26B0" w:rsidP="008B26B0">
                  <w:pPr>
                    <w:pStyle w:val="Bodytext20"/>
                    <w:shd w:val="clear" w:color="auto" w:fill="auto"/>
                    <w:spacing w:before="0" w:after="0" w:line="250" w:lineRule="exact"/>
                    <w:jc w:val="both"/>
                    <w:rPr>
                      <w:rStyle w:val="Bodytext212pt"/>
                    </w:rPr>
                  </w:pPr>
                  <w:r w:rsidRPr="00943FF2">
                    <w:rPr>
                      <w:rStyle w:val="Bodytext212pt"/>
                    </w:rPr>
                    <w:t>«К</w:t>
                  </w:r>
                  <w:r>
                    <w:rPr>
                      <w:rStyle w:val="Bodytext212pt"/>
                    </w:rPr>
                    <w:t>омсомольская молодость», посвящённый 100-</w:t>
                  </w:r>
                  <w:r w:rsidRPr="00943FF2">
                    <w:rPr>
                      <w:rStyle w:val="Bodytext212pt"/>
                    </w:rPr>
                    <w:t>летию революции</w:t>
                  </w:r>
                </w:p>
                <w:p w:rsidR="00DA7ECB" w:rsidRPr="00943FF2" w:rsidRDefault="00DA7ECB" w:rsidP="008B26B0">
                  <w:pPr>
                    <w:pStyle w:val="Bodytext20"/>
                    <w:shd w:val="clear" w:color="auto" w:fill="auto"/>
                    <w:spacing w:before="0" w:after="0" w:line="250" w:lineRule="exact"/>
                    <w:jc w:val="both"/>
                    <w:rPr>
                      <w:sz w:val="24"/>
                      <w:szCs w:val="24"/>
                    </w:rPr>
                  </w:pPr>
                </w:p>
              </w:tc>
              <w:tc>
                <w:tcPr>
                  <w:tcW w:w="141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07.11.</w:t>
                  </w:r>
                  <w:r>
                    <w:rPr>
                      <w:rStyle w:val="Bodytext212pt"/>
                    </w:rPr>
                    <w:t>20</w:t>
                  </w:r>
                  <w:r w:rsidRPr="00943FF2">
                    <w:rPr>
                      <w:rStyle w:val="Bodytext212pt"/>
                    </w:rPr>
                    <w:t>17</w:t>
                  </w:r>
                </w:p>
              </w:tc>
              <w:tc>
                <w:tcPr>
                  <w:tcW w:w="1282" w:type="dxa"/>
                  <w:vMerge/>
                  <w:tcBorders>
                    <w:left w:val="single" w:sz="4" w:space="0" w:color="auto"/>
                    <w:right w:val="single" w:sz="4" w:space="0" w:color="auto"/>
                  </w:tcBorders>
                  <w:shd w:val="clear" w:color="auto" w:fill="FFFFFF"/>
                </w:tcPr>
                <w:p w:rsidR="008B26B0" w:rsidRPr="00943FF2" w:rsidRDefault="008B26B0" w:rsidP="008B26B0"/>
              </w:tc>
            </w:tr>
            <w:tr w:rsidR="008B26B0" w:rsidRPr="00943FF2" w:rsidTr="006B4A04">
              <w:trPr>
                <w:trHeight w:hRule="exact" w:val="704"/>
                <w:jc w:val="center"/>
              </w:trPr>
              <w:tc>
                <w:tcPr>
                  <w:tcW w:w="562"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27"/>
                    <w:rPr>
                      <w:sz w:val="24"/>
                      <w:szCs w:val="24"/>
                    </w:rPr>
                  </w:pPr>
                  <w:r w:rsidRPr="00943FF2">
                    <w:rPr>
                      <w:rStyle w:val="Bodytext212pt"/>
                    </w:rPr>
                    <w:t>2.</w:t>
                  </w:r>
                </w:p>
              </w:tc>
              <w:tc>
                <w:tcPr>
                  <w:tcW w:w="2126"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4" w:lineRule="exact"/>
                    <w:jc w:val="center"/>
                    <w:rPr>
                      <w:sz w:val="24"/>
                      <w:szCs w:val="24"/>
                    </w:rPr>
                  </w:pPr>
                  <w:r w:rsidRPr="00943FF2">
                    <w:rPr>
                      <w:rStyle w:val="Bodytext212pt"/>
                    </w:rPr>
                    <w:t>МБОУ «</w:t>
                  </w:r>
                  <w:proofErr w:type="spellStart"/>
                  <w:r w:rsidRPr="00943FF2">
                    <w:rPr>
                      <w:rStyle w:val="Bodytext212pt"/>
                    </w:rPr>
                    <w:t>Высокомысовская</w:t>
                  </w:r>
                  <w:proofErr w:type="spellEnd"/>
                  <w:r w:rsidRPr="00943FF2">
                    <w:rPr>
                      <w:rStyle w:val="Bodytext212pt"/>
                    </w:rPr>
                    <w:t xml:space="preserve"> СОШ»</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0" w:lineRule="exact"/>
                    <w:jc w:val="both"/>
                    <w:rPr>
                      <w:sz w:val="24"/>
                      <w:szCs w:val="24"/>
                    </w:rPr>
                  </w:pPr>
                  <w:r w:rsidRPr="00943FF2">
                    <w:rPr>
                      <w:rStyle w:val="Bodytext212pt"/>
                    </w:rPr>
                    <w:t xml:space="preserve">Экскурсии в с. </w:t>
                  </w:r>
                  <w:proofErr w:type="spellStart"/>
                  <w:r w:rsidRPr="00943FF2">
                    <w:rPr>
                      <w:rStyle w:val="Bodytext212pt"/>
                    </w:rPr>
                    <w:t>Тундрино</w:t>
                  </w:r>
                  <w:proofErr w:type="spellEnd"/>
                  <w:r w:rsidRPr="00943FF2">
                    <w:rPr>
                      <w:rStyle w:val="Bodytext212pt"/>
                    </w:rPr>
                    <w:t xml:space="preserve"> на крестьянско-фермерское хозяйство «</w:t>
                  </w:r>
                  <w:proofErr w:type="spellStart"/>
                  <w:r w:rsidRPr="00943FF2">
                    <w:rPr>
                      <w:rStyle w:val="Bodytext212pt"/>
                    </w:rPr>
                    <w:t>Саечкина</w:t>
                  </w:r>
                  <w:proofErr w:type="spellEnd"/>
                  <w:r w:rsidRPr="00943FF2">
                    <w:rPr>
                      <w:rStyle w:val="Bodytext212pt"/>
                    </w:rPr>
                    <w:t>»</w:t>
                  </w:r>
                </w:p>
              </w:tc>
              <w:tc>
                <w:tcPr>
                  <w:tcW w:w="141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15.04.2017</w:t>
                  </w:r>
                </w:p>
              </w:tc>
              <w:tc>
                <w:tcPr>
                  <w:tcW w:w="1282" w:type="dxa"/>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20/5</w:t>
                  </w:r>
                  <w:r w:rsidRPr="005051B3">
                    <w:rPr>
                      <w:rStyle w:val="Bodytext212pt"/>
                    </w:rPr>
                    <w:t>–</w:t>
                  </w:r>
                  <w:r w:rsidRPr="00943FF2">
                    <w:rPr>
                      <w:rStyle w:val="Bodytext212pt"/>
                    </w:rPr>
                    <w:t>10</w:t>
                  </w:r>
                </w:p>
              </w:tc>
            </w:tr>
            <w:tr w:rsidR="008B26B0" w:rsidRPr="00943FF2" w:rsidTr="00212EBD">
              <w:trPr>
                <w:trHeight w:hRule="exact" w:val="891"/>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74" w:lineRule="exact"/>
                    <w:jc w:val="both"/>
                    <w:rPr>
                      <w:sz w:val="24"/>
                      <w:szCs w:val="24"/>
                    </w:rPr>
                  </w:pPr>
                  <w:r w:rsidRPr="00943FF2">
                    <w:rPr>
                      <w:rStyle w:val="Bodytext212pt"/>
                    </w:rPr>
                    <w:t>Помещение памятника деревянного зодчества «Храм святого великомученика и целителя Пантелеймона»</w:t>
                  </w:r>
                </w:p>
              </w:tc>
              <w:tc>
                <w:tcPr>
                  <w:tcW w:w="141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14.10.2017</w:t>
                  </w:r>
                </w:p>
              </w:tc>
              <w:tc>
                <w:tcPr>
                  <w:tcW w:w="1282" w:type="dxa"/>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12/9</w:t>
                  </w:r>
                  <w:r w:rsidRPr="005051B3">
                    <w:rPr>
                      <w:rStyle w:val="Bodytext212pt"/>
                    </w:rPr>
                    <w:t>–</w:t>
                  </w:r>
                  <w:r w:rsidRPr="00943FF2">
                    <w:rPr>
                      <w:rStyle w:val="Bodytext212pt"/>
                    </w:rPr>
                    <w:t>10</w:t>
                  </w:r>
                </w:p>
              </w:tc>
            </w:tr>
            <w:tr w:rsidR="008B26B0" w:rsidRPr="00943FF2" w:rsidTr="006B4A04">
              <w:trPr>
                <w:trHeight w:hRule="exact" w:val="581"/>
                <w:jc w:val="center"/>
              </w:trPr>
              <w:tc>
                <w:tcPr>
                  <w:tcW w:w="562"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27"/>
                    <w:rPr>
                      <w:sz w:val="24"/>
                      <w:szCs w:val="24"/>
                    </w:rPr>
                  </w:pPr>
                  <w:r w:rsidRPr="00943FF2">
                    <w:rPr>
                      <w:rStyle w:val="Bodytext212pt"/>
                    </w:rPr>
                    <w:t>3.</w:t>
                  </w:r>
                </w:p>
              </w:tc>
              <w:tc>
                <w:tcPr>
                  <w:tcW w:w="2126"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Pr>
                      <w:rStyle w:val="Bodytext212pt"/>
                    </w:rPr>
                    <w:t xml:space="preserve">МБОУ </w:t>
                  </w:r>
                  <w:r w:rsidRPr="00943FF2">
                    <w:rPr>
                      <w:rStyle w:val="Bodytext212pt"/>
                    </w:rPr>
                    <w:t>«</w:t>
                  </w:r>
                  <w:proofErr w:type="spellStart"/>
                  <w:r w:rsidRPr="00943FF2">
                    <w:rPr>
                      <w:rStyle w:val="Bodytext212pt"/>
                    </w:rPr>
                    <w:t>Русскинская</w:t>
                  </w:r>
                  <w:proofErr w:type="spellEnd"/>
                  <w:r w:rsidRPr="00943FF2">
                    <w:rPr>
                      <w:rStyle w:val="Bodytext212pt"/>
                    </w:rPr>
                    <w:t xml:space="preserve"> СОШ»</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0" w:lineRule="exact"/>
                    <w:jc w:val="both"/>
                    <w:rPr>
                      <w:sz w:val="24"/>
                      <w:szCs w:val="24"/>
                    </w:rPr>
                  </w:pPr>
                  <w:r w:rsidRPr="00943FF2">
                    <w:rPr>
                      <w:rStyle w:val="Bodytext212pt"/>
                    </w:rPr>
                    <w:t>Музей «Природы и Человека им. А.</w:t>
                  </w:r>
                  <w:r>
                    <w:rPr>
                      <w:rStyle w:val="Bodytext212pt"/>
                    </w:rPr>
                    <w:t xml:space="preserve"> </w:t>
                  </w:r>
                  <w:r w:rsidRPr="00943FF2">
                    <w:rPr>
                      <w:rStyle w:val="Bodytext212pt"/>
                    </w:rPr>
                    <w:t xml:space="preserve">П. </w:t>
                  </w:r>
                  <w:proofErr w:type="spellStart"/>
                  <w:r w:rsidRPr="00943FF2">
                    <w:rPr>
                      <w:rStyle w:val="Bodytext212pt"/>
                    </w:rPr>
                    <w:t>Ядрошникова</w:t>
                  </w:r>
                  <w:proofErr w:type="spellEnd"/>
                  <w:r w:rsidRPr="00943FF2">
                    <w:rPr>
                      <w:rStyle w:val="Bodytext212pt"/>
                    </w:rPr>
                    <w:t>»</w:t>
                  </w:r>
                  <w:r>
                    <w:rPr>
                      <w:rStyle w:val="Bodytext212pt"/>
                    </w:rPr>
                    <w:t>,</w:t>
                  </w:r>
                  <w:r w:rsidRPr="00943FF2">
                    <w:rPr>
                      <w:rStyle w:val="Bodytext212pt"/>
                    </w:rPr>
                    <w:t xml:space="preserve"> с.</w:t>
                  </w:r>
                  <w:r>
                    <w:rPr>
                      <w:rStyle w:val="Bodytext212pt"/>
                    </w:rPr>
                    <w:t xml:space="preserve"> </w:t>
                  </w:r>
                  <w:r w:rsidRPr="00943FF2">
                    <w:rPr>
                      <w:rStyle w:val="Bodytext212pt"/>
                    </w:rPr>
                    <w:t xml:space="preserve">п. </w:t>
                  </w:r>
                  <w:proofErr w:type="spellStart"/>
                  <w:r w:rsidRPr="00943FF2">
                    <w:rPr>
                      <w:rStyle w:val="Bodytext212pt"/>
                    </w:rPr>
                    <w:t>Русскинская</w:t>
                  </w:r>
                  <w:proofErr w:type="spellEnd"/>
                </w:p>
              </w:tc>
              <w:tc>
                <w:tcPr>
                  <w:tcW w:w="1412" w:type="dxa"/>
                  <w:vMerge w:val="restart"/>
                  <w:tcBorders>
                    <w:top w:val="single" w:sz="4" w:space="0" w:color="auto"/>
                    <w:left w:val="single" w:sz="4" w:space="0" w:color="auto"/>
                  </w:tcBorders>
                  <w:shd w:val="clear" w:color="auto" w:fill="FFFFFF"/>
                  <w:vAlign w:val="center"/>
                </w:tcPr>
                <w:p w:rsidR="008B26B0" w:rsidRDefault="008B26B0" w:rsidP="008B26B0">
                  <w:pPr>
                    <w:pStyle w:val="Bodytext20"/>
                    <w:shd w:val="clear" w:color="auto" w:fill="auto"/>
                    <w:spacing w:before="0" w:after="0" w:line="274" w:lineRule="exact"/>
                    <w:jc w:val="center"/>
                    <w:rPr>
                      <w:rStyle w:val="Bodytext212pt"/>
                    </w:rPr>
                  </w:pPr>
                  <w:r w:rsidRPr="00943FF2">
                    <w:rPr>
                      <w:rStyle w:val="Bodytext212pt"/>
                    </w:rPr>
                    <w:t>Ежемесячно</w:t>
                  </w:r>
                </w:p>
                <w:p w:rsidR="008B26B0" w:rsidRPr="00943FF2" w:rsidRDefault="008B26B0" w:rsidP="008B26B0">
                  <w:pPr>
                    <w:pStyle w:val="Bodytext20"/>
                    <w:shd w:val="clear" w:color="auto" w:fill="auto"/>
                    <w:spacing w:before="0" w:after="0" w:line="274" w:lineRule="exact"/>
                    <w:jc w:val="center"/>
                    <w:rPr>
                      <w:sz w:val="24"/>
                      <w:szCs w:val="24"/>
                    </w:rPr>
                  </w:pPr>
                  <w:r w:rsidRPr="00943FF2">
                    <w:rPr>
                      <w:rStyle w:val="Bodytext212pt"/>
                    </w:rPr>
                    <w:t xml:space="preserve"> в течение </w:t>
                  </w:r>
                  <w:r w:rsidR="00BD61CA">
                    <w:rPr>
                      <w:rStyle w:val="Bodytext212pt"/>
                    </w:rPr>
                    <w:t xml:space="preserve">2017 </w:t>
                  </w:r>
                  <w:r w:rsidRPr="00943FF2">
                    <w:rPr>
                      <w:rStyle w:val="Bodytext212pt"/>
                    </w:rPr>
                    <w:t>года</w:t>
                  </w:r>
                </w:p>
              </w:tc>
              <w:tc>
                <w:tcPr>
                  <w:tcW w:w="1282" w:type="dxa"/>
                  <w:vMerge w:val="restart"/>
                  <w:tcBorders>
                    <w:top w:val="single" w:sz="4" w:space="0" w:color="auto"/>
                    <w:left w:val="single" w:sz="4" w:space="0" w:color="auto"/>
                    <w:right w:val="single" w:sz="4" w:space="0" w:color="auto"/>
                  </w:tcBorders>
                  <w:shd w:val="clear" w:color="auto" w:fill="FFFFFF"/>
                  <w:vAlign w:val="bottom"/>
                </w:tcPr>
                <w:p w:rsidR="008B26B0" w:rsidRPr="00943FF2" w:rsidRDefault="008B26B0" w:rsidP="008B26B0">
                  <w:pPr>
                    <w:pStyle w:val="Bodytext20"/>
                    <w:shd w:val="clear" w:color="auto" w:fill="auto"/>
                    <w:spacing w:before="0" w:after="360" w:line="240" w:lineRule="exact"/>
                    <w:jc w:val="center"/>
                    <w:rPr>
                      <w:sz w:val="24"/>
                      <w:szCs w:val="24"/>
                    </w:rPr>
                  </w:pPr>
                  <w:r w:rsidRPr="00943FF2">
                    <w:rPr>
                      <w:rStyle w:val="Bodytext212pt"/>
                    </w:rPr>
                    <w:t>300/1</w:t>
                  </w:r>
                  <w:r w:rsidRPr="005051B3">
                    <w:rPr>
                      <w:rStyle w:val="Bodytext212pt"/>
                    </w:rPr>
                    <w:t>–</w:t>
                  </w:r>
                  <w:r w:rsidRPr="00943FF2">
                    <w:rPr>
                      <w:rStyle w:val="Bodytext212pt"/>
                    </w:rPr>
                    <w:t>11</w:t>
                  </w:r>
                </w:p>
                <w:p w:rsidR="008B26B0" w:rsidRPr="00943FF2" w:rsidRDefault="008B26B0" w:rsidP="008B26B0">
                  <w:pPr>
                    <w:pStyle w:val="Bodytext20"/>
                    <w:shd w:val="clear" w:color="auto" w:fill="auto"/>
                    <w:spacing w:after="0" w:line="240" w:lineRule="exact"/>
                    <w:jc w:val="center"/>
                    <w:rPr>
                      <w:sz w:val="24"/>
                      <w:szCs w:val="24"/>
                    </w:rPr>
                  </w:pPr>
                  <w:r w:rsidRPr="00943FF2">
                    <w:rPr>
                      <w:rStyle w:val="Bodytext212pt"/>
                    </w:rPr>
                    <w:t>180/1</w:t>
                  </w:r>
                  <w:r w:rsidRPr="005051B3">
                    <w:rPr>
                      <w:rStyle w:val="Bodytext212pt"/>
                    </w:rPr>
                    <w:t>–</w:t>
                  </w:r>
                  <w:r w:rsidRPr="00943FF2">
                    <w:rPr>
                      <w:rStyle w:val="Bodytext212pt"/>
                    </w:rPr>
                    <w:t>7</w:t>
                  </w:r>
                </w:p>
              </w:tc>
            </w:tr>
            <w:tr w:rsidR="008B26B0" w:rsidRPr="00943FF2" w:rsidTr="00212EBD">
              <w:trPr>
                <w:trHeight w:hRule="exact" w:val="573"/>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Центр национальной культуры с.</w:t>
                  </w:r>
                  <w:r>
                    <w:rPr>
                      <w:rStyle w:val="Bodytext212pt"/>
                    </w:rPr>
                    <w:t xml:space="preserve"> п. </w:t>
                  </w:r>
                  <w:proofErr w:type="spellStart"/>
                  <w:r w:rsidRPr="00943FF2">
                    <w:rPr>
                      <w:rStyle w:val="Bodytext212pt"/>
                    </w:rPr>
                    <w:t>Русскинская</w:t>
                  </w:r>
                  <w:proofErr w:type="spellEnd"/>
                </w:p>
              </w:tc>
              <w:tc>
                <w:tcPr>
                  <w:tcW w:w="1412" w:type="dxa"/>
                  <w:vMerge/>
                  <w:tcBorders>
                    <w:left w:val="single" w:sz="4" w:space="0" w:color="auto"/>
                  </w:tcBorders>
                  <w:shd w:val="clear" w:color="auto" w:fill="FFFFFF"/>
                  <w:vAlign w:val="center"/>
                </w:tcPr>
                <w:p w:rsidR="008B26B0" w:rsidRPr="00943FF2" w:rsidRDefault="008B26B0" w:rsidP="008B26B0">
                  <w:pPr>
                    <w:jc w:val="center"/>
                  </w:pPr>
                </w:p>
              </w:tc>
              <w:tc>
                <w:tcPr>
                  <w:tcW w:w="1282" w:type="dxa"/>
                  <w:vMerge/>
                  <w:tcBorders>
                    <w:left w:val="single" w:sz="4" w:space="0" w:color="auto"/>
                    <w:right w:val="single" w:sz="4" w:space="0" w:color="auto"/>
                  </w:tcBorders>
                  <w:shd w:val="clear" w:color="auto" w:fill="FFFFFF"/>
                  <w:vAlign w:val="bottom"/>
                </w:tcPr>
                <w:p w:rsidR="008B26B0" w:rsidRPr="00943FF2" w:rsidRDefault="008B26B0" w:rsidP="008B26B0"/>
              </w:tc>
            </w:tr>
            <w:tr w:rsidR="008B26B0" w:rsidRPr="00943FF2" w:rsidTr="006B4A04">
              <w:trPr>
                <w:trHeight w:hRule="exact" w:val="567"/>
                <w:jc w:val="center"/>
              </w:trPr>
              <w:tc>
                <w:tcPr>
                  <w:tcW w:w="562" w:type="dxa"/>
                  <w:vMerge/>
                  <w:tcBorders>
                    <w:left w:val="single" w:sz="4" w:space="0" w:color="auto"/>
                  </w:tcBorders>
                  <w:shd w:val="clear" w:color="auto" w:fill="FFFFFF"/>
                </w:tcPr>
                <w:p w:rsidR="008B26B0" w:rsidRPr="00943FF2" w:rsidRDefault="008B26B0" w:rsidP="008B26B0">
                  <w:pPr>
                    <w:ind w:left="127"/>
                    <w:jc w:val="center"/>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Музей «Нефти и газа»</w:t>
                  </w:r>
                  <w:r>
                    <w:rPr>
                      <w:rStyle w:val="Bodytext212pt"/>
                    </w:rPr>
                    <w:t>,</w:t>
                  </w:r>
                  <w:r w:rsidRPr="00943FF2">
                    <w:rPr>
                      <w:rStyle w:val="Bodytext212pt"/>
                    </w:rPr>
                    <w:t xml:space="preserve"> г. Новый Уренгой</w:t>
                  </w:r>
                  <w:r>
                    <w:rPr>
                      <w:rStyle w:val="Bodytext212pt"/>
                    </w:rPr>
                    <w:t>,</w:t>
                  </w:r>
                  <w:r w:rsidRPr="00943FF2">
                    <w:rPr>
                      <w:rStyle w:val="Bodytext212pt"/>
                    </w:rPr>
                    <w:t xml:space="preserve"> ЯНАО</w:t>
                  </w:r>
                </w:p>
              </w:tc>
              <w:tc>
                <w:tcPr>
                  <w:tcW w:w="1412" w:type="dxa"/>
                  <w:tcBorders>
                    <w:top w:val="single" w:sz="4" w:space="0" w:color="auto"/>
                    <w:lef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11.11.2017</w:t>
                  </w:r>
                </w:p>
              </w:tc>
              <w:tc>
                <w:tcPr>
                  <w:tcW w:w="1282" w:type="dxa"/>
                  <w:tcBorders>
                    <w:top w:val="single" w:sz="4" w:space="0" w:color="auto"/>
                    <w:left w:val="single" w:sz="4" w:space="0" w:color="auto"/>
                    <w:righ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4/9</w:t>
                  </w:r>
                  <w:r w:rsidRPr="005051B3">
                    <w:rPr>
                      <w:rStyle w:val="Bodytext212pt"/>
                    </w:rPr>
                    <w:t>–</w:t>
                  </w:r>
                  <w:r w:rsidRPr="00943FF2">
                    <w:rPr>
                      <w:rStyle w:val="Bodytext212pt"/>
                    </w:rPr>
                    <w:t>10</w:t>
                  </w:r>
                </w:p>
              </w:tc>
            </w:tr>
            <w:tr w:rsidR="008B26B0" w:rsidRPr="00943FF2" w:rsidTr="006B4A04">
              <w:trPr>
                <w:trHeight w:hRule="exact" w:val="1078"/>
                <w:jc w:val="center"/>
              </w:trPr>
              <w:tc>
                <w:tcPr>
                  <w:tcW w:w="56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27"/>
                    <w:rPr>
                      <w:sz w:val="24"/>
                      <w:szCs w:val="24"/>
                    </w:rPr>
                  </w:pPr>
                  <w:r w:rsidRPr="00943FF2">
                    <w:rPr>
                      <w:rStyle w:val="Bodytext212pt"/>
                    </w:rPr>
                    <w:t>4.</w:t>
                  </w:r>
                </w:p>
              </w:tc>
              <w:tc>
                <w:tcPr>
                  <w:tcW w:w="2126" w:type="dxa"/>
                  <w:tcBorders>
                    <w:top w:val="single" w:sz="4" w:space="0" w:color="auto"/>
                    <w:left w:val="single" w:sz="4" w:space="0" w:color="auto"/>
                  </w:tcBorders>
                  <w:shd w:val="clear" w:color="auto" w:fill="FFFFFF"/>
                </w:tcPr>
                <w:p w:rsidR="008B26B0" w:rsidRDefault="008B26B0" w:rsidP="008B26B0">
                  <w:pPr>
                    <w:pStyle w:val="Bodytext20"/>
                    <w:shd w:val="clear" w:color="auto" w:fill="auto"/>
                    <w:spacing w:before="0" w:after="0" w:line="269" w:lineRule="exact"/>
                    <w:jc w:val="center"/>
                    <w:rPr>
                      <w:rStyle w:val="Bodytext212ptSpacing1pt"/>
                    </w:rPr>
                  </w:pPr>
                  <w:r w:rsidRPr="00943FF2">
                    <w:rPr>
                      <w:rStyle w:val="Bodytext212pt"/>
                    </w:rPr>
                    <w:t xml:space="preserve">МБОУ «Солнечная СОШ </w:t>
                  </w:r>
                  <w:r w:rsidRPr="00943FF2">
                    <w:rPr>
                      <w:rStyle w:val="Bodytext212ptSpacing1pt"/>
                    </w:rPr>
                    <w:t>№</w:t>
                  </w:r>
                  <w:r>
                    <w:rPr>
                      <w:rStyle w:val="Bodytext212ptSpacing1pt"/>
                    </w:rPr>
                    <w:t xml:space="preserve"> </w:t>
                  </w:r>
                  <w:r w:rsidRPr="00943FF2">
                    <w:rPr>
                      <w:rStyle w:val="Bodytext212ptSpacing1pt"/>
                    </w:rPr>
                    <w:t>1»</w:t>
                  </w:r>
                  <w:r>
                    <w:rPr>
                      <w:rStyle w:val="Bodytext212ptSpacing1pt"/>
                    </w:rPr>
                    <w:t xml:space="preserve"> </w:t>
                  </w:r>
                  <w:r w:rsidRPr="005051B3">
                    <w:rPr>
                      <w:rStyle w:val="Bodytext212ptSpacing1pt"/>
                    </w:rPr>
                    <w:t>–</w:t>
                  </w:r>
                </w:p>
                <w:p w:rsidR="008B26B0" w:rsidRPr="00943FF2" w:rsidRDefault="008B26B0" w:rsidP="008B26B0">
                  <w:pPr>
                    <w:pStyle w:val="Bodytext20"/>
                    <w:shd w:val="clear" w:color="auto" w:fill="auto"/>
                    <w:spacing w:before="0" w:after="0" w:line="269" w:lineRule="exact"/>
                    <w:jc w:val="center"/>
                    <w:rPr>
                      <w:sz w:val="24"/>
                      <w:szCs w:val="24"/>
                    </w:rPr>
                  </w:pPr>
                  <w:r w:rsidRPr="00943FF2">
                    <w:rPr>
                      <w:rStyle w:val="Bodytext212pt"/>
                    </w:rPr>
                    <w:t>филиал «</w:t>
                  </w:r>
                  <w:proofErr w:type="spellStart"/>
                  <w:r w:rsidRPr="00943FF2">
                    <w:rPr>
                      <w:rStyle w:val="Bodytext212pt"/>
                    </w:rPr>
                    <w:t>Сытоминская</w:t>
                  </w:r>
                  <w:proofErr w:type="spellEnd"/>
                  <w:r w:rsidRPr="00943FF2">
                    <w:rPr>
                      <w:rStyle w:val="Bodytext212pt"/>
                    </w:rPr>
                    <w:t xml:space="preserve"> С</w:t>
                  </w:r>
                  <w:r>
                    <w:rPr>
                      <w:rStyle w:val="Bodytext212pt"/>
                    </w:rPr>
                    <w:t>О</w:t>
                  </w:r>
                  <w:r w:rsidRPr="00943FF2">
                    <w:rPr>
                      <w:rStyle w:val="Bodytext212pt"/>
                    </w:rPr>
                    <w:t>Ш»</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60" w:line="240" w:lineRule="exact"/>
                    <w:jc w:val="both"/>
                    <w:rPr>
                      <w:sz w:val="24"/>
                      <w:szCs w:val="24"/>
                    </w:rPr>
                  </w:pPr>
                  <w:r w:rsidRPr="00943FF2">
                    <w:rPr>
                      <w:rStyle w:val="Bodytext212pt"/>
                    </w:rPr>
                    <w:t>Посещение школьного</w:t>
                  </w:r>
                  <w:r>
                    <w:rPr>
                      <w:rStyle w:val="Bodytext212pt"/>
                    </w:rPr>
                    <w:t xml:space="preserve"> </w:t>
                  </w:r>
                  <w:r w:rsidRPr="00943FF2">
                    <w:rPr>
                      <w:rStyle w:val="Bodytext212pt"/>
                    </w:rPr>
                    <w:t>музея «</w:t>
                  </w:r>
                  <w:proofErr w:type="spellStart"/>
                  <w:r w:rsidRPr="00943FF2">
                    <w:rPr>
                      <w:rStyle w:val="Bodytext212pt"/>
                    </w:rPr>
                    <w:t>Сытоминский</w:t>
                  </w:r>
                  <w:proofErr w:type="spellEnd"/>
                  <w:r w:rsidRPr="00943FF2">
                    <w:rPr>
                      <w:rStyle w:val="Bodytext212pt"/>
                    </w:rPr>
                    <w:t xml:space="preserve"> историко-краеведческий музей»</w:t>
                  </w:r>
                </w:p>
              </w:tc>
              <w:tc>
                <w:tcPr>
                  <w:tcW w:w="1412" w:type="dxa"/>
                  <w:tcBorders>
                    <w:top w:val="single" w:sz="4" w:space="0" w:color="auto"/>
                    <w:left w:val="single" w:sz="4" w:space="0" w:color="auto"/>
                  </w:tcBorders>
                  <w:shd w:val="clear" w:color="auto" w:fill="FFFFFF"/>
                  <w:vAlign w:val="center"/>
                </w:tcPr>
                <w:p w:rsidR="008B26B0" w:rsidRPr="00943FF2" w:rsidRDefault="008B26B0" w:rsidP="008B26B0">
                  <w:pPr>
                    <w:pStyle w:val="Bodytext20"/>
                    <w:shd w:val="clear" w:color="auto" w:fill="auto"/>
                    <w:spacing w:before="0" w:after="0" w:line="240" w:lineRule="exact"/>
                    <w:ind w:left="180"/>
                    <w:jc w:val="center"/>
                    <w:rPr>
                      <w:sz w:val="24"/>
                      <w:szCs w:val="24"/>
                    </w:rPr>
                  </w:pPr>
                  <w:r w:rsidRPr="00943FF2">
                    <w:rPr>
                      <w:rStyle w:val="Bodytext212pt"/>
                    </w:rPr>
                    <w:t xml:space="preserve">В течение </w:t>
                  </w:r>
                  <w:r w:rsidR="00BD61CA">
                    <w:rPr>
                      <w:rStyle w:val="Bodytext212pt"/>
                    </w:rPr>
                    <w:t xml:space="preserve">2017 </w:t>
                  </w:r>
                  <w:r w:rsidRPr="00943FF2">
                    <w:rPr>
                      <w:rStyle w:val="Bodytext212pt"/>
                    </w:rPr>
                    <w:t>года</w:t>
                  </w:r>
                </w:p>
              </w:tc>
              <w:tc>
                <w:tcPr>
                  <w:tcW w:w="1282" w:type="dxa"/>
                  <w:tcBorders>
                    <w:top w:val="single" w:sz="4" w:space="0" w:color="auto"/>
                    <w:left w:val="single" w:sz="4" w:space="0" w:color="auto"/>
                    <w:right w:val="single" w:sz="4" w:space="0" w:color="auto"/>
                  </w:tcBorders>
                  <w:shd w:val="clear" w:color="auto" w:fill="FFFFFF"/>
                  <w:vAlign w:val="center"/>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100/1</w:t>
                  </w:r>
                  <w:r w:rsidRPr="005051B3">
                    <w:rPr>
                      <w:rStyle w:val="Bodytext212pt"/>
                    </w:rPr>
                    <w:t>–</w:t>
                  </w:r>
                  <w:r w:rsidRPr="00943FF2">
                    <w:rPr>
                      <w:rStyle w:val="Bodytext212pt"/>
                    </w:rPr>
                    <w:t>11</w:t>
                  </w:r>
                </w:p>
              </w:tc>
            </w:tr>
            <w:tr w:rsidR="008B26B0" w:rsidRPr="00943FF2" w:rsidTr="006B4A04">
              <w:trPr>
                <w:trHeight w:hRule="exact" w:val="645"/>
                <w:jc w:val="center"/>
              </w:trPr>
              <w:tc>
                <w:tcPr>
                  <w:tcW w:w="562"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27"/>
                    <w:rPr>
                      <w:sz w:val="24"/>
                      <w:szCs w:val="24"/>
                    </w:rPr>
                  </w:pPr>
                  <w:r w:rsidRPr="00943FF2">
                    <w:rPr>
                      <w:rStyle w:val="Bodytext212pt"/>
                    </w:rPr>
                    <w:t>5.</w:t>
                  </w:r>
                </w:p>
              </w:tc>
              <w:tc>
                <w:tcPr>
                  <w:tcW w:w="2126"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4" w:lineRule="exact"/>
                    <w:jc w:val="center"/>
                    <w:rPr>
                      <w:sz w:val="24"/>
                      <w:szCs w:val="24"/>
                    </w:rPr>
                  </w:pPr>
                  <w:r>
                    <w:rPr>
                      <w:rStyle w:val="Bodytext212pt"/>
                    </w:rPr>
                    <w:t>МБОУ «Фё</w:t>
                  </w:r>
                  <w:r w:rsidRPr="00943FF2">
                    <w:rPr>
                      <w:rStyle w:val="Bodytext212pt"/>
                    </w:rPr>
                    <w:t>доровская СОШ №</w:t>
                  </w:r>
                  <w:r>
                    <w:rPr>
                      <w:rStyle w:val="Bodytext212pt"/>
                    </w:rPr>
                    <w:t xml:space="preserve"> </w:t>
                  </w:r>
                  <w:r w:rsidRPr="00943FF2">
                    <w:rPr>
                      <w:rStyle w:val="Bodytext212pt"/>
                    </w:rPr>
                    <w:t>5»</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4" w:lineRule="exact"/>
                    <w:jc w:val="both"/>
                    <w:rPr>
                      <w:sz w:val="24"/>
                      <w:szCs w:val="24"/>
                    </w:rPr>
                  </w:pPr>
                  <w:r w:rsidRPr="00943FF2">
                    <w:rPr>
                      <w:rStyle w:val="Bodytext212pt"/>
                    </w:rPr>
                    <w:t>МАУК «КДЦ «Премьер» краеведческий музей</w:t>
                  </w:r>
                  <w:r>
                    <w:rPr>
                      <w:rStyle w:val="Bodytext212pt"/>
                    </w:rPr>
                    <w:t>, г. п. Фё</w:t>
                  </w:r>
                  <w:r w:rsidRPr="00943FF2">
                    <w:rPr>
                      <w:rStyle w:val="Bodytext212pt"/>
                    </w:rPr>
                    <w:t>доровский</w:t>
                  </w:r>
                </w:p>
              </w:tc>
              <w:tc>
                <w:tcPr>
                  <w:tcW w:w="1412" w:type="dxa"/>
                  <w:vMerge w:val="restart"/>
                  <w:tcBorders>
                    <w:top w:val="single" w:sz="4" w:space="0" w:color="auto"/>
                    <w:left w:val="single" w:sz="4" w:space="0" w:color="auto"/>
                  </w:tcBorders>
                  <w:shd w:val="clear" w:color="auto" w:fill="FFFFFF"/>
                </w:tcPr>
                <w:p w:rsidR="008B26B0" w:rsidRPr="00943FF2" w:rsidRDefault="008B26B0" w:rsidP="00BD61CA">
                  <w:pPr>
                    <w:pStyle w:val="Bodytext20"/>
                    <w:shd w:val="clear" w:color="auto" w:fill="auto"/>
                    <w:spacing w:before="0" w:after="0" w:line="240" w:lineRule="auto"/>
                    <w:jc w:val="center"/>
                    <w:rPr>
                      <w:sz w:val="24"/>
                      <w:szCs w:val="24"/>
                    </w:rPr>
                  </w:pPr>
                  <w:r w:rsidRPr="00943FF2">
                    <w:rPr>
                      <w:rStyle w:val="Bodytext212pt"/>
                    </w:rPr>
                    <w:t xml:space="preserve">В течение </w:t>
                  </w:r>
                  <w:r w:rsidR="00BD61CA">
                    <w:rPr>
                      <w:rStyle w:val="Bodytext212pt"/>
                    </w:rPr>
                    <w:t xml:space="preserve">2017 </w:t>
                  </w:r>
                  <w:r w:rsidRPr="00943FF2">
                    <w:rPr>
                      <w:rStyle w:val="Bodytext212pt"/>
                    </w:rPr>
                    <w:t>учебного года</w:t>
                  </w:r>
                </w:p>
              </w:tc>
              <w:tc>
                <w:tcPr>
                  <w:tcW w:w="1282" w:type="dxa"/>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149/5,6,8,</w:t>
                  </w:r>
                </w:p>
              </w:tc>
            </w:tr>
            <w:tr w:rsidR="008B26B0" w:rsidRPr="00943FF2" w:rsidTr="006B4A04">
              <w:trPr>
                <w:trHeight w:hRule="exact" w:val="549"/>
                <w:jc w:val="center"/>
              </w:trPr>
              <w:tc>
                <w:tcPr>
                  <w:tcW w:w="562" w:type="dxa"/>
                  <w:vMerge/>
                  <w:tcBorders>
                    <w:left w:val="single" w:sz="4" w:space="0" w:color="auto"/>
                  </w:tcBorders>
                  <w:shd w:val="clear" w:color="auto" w:fill="FFFFFF"/>
                </w:tcPr>
                <w:p w:rsidR="008B26B0" w:rsidRPr="00943FF2" w:rsidRDefault="008B26B0" w:rsidP="008B26B0">
                  <w:pPr>
                    <w:ind w:left="127"/>
                  </w:pPr>
                </w:p>
              </w:tc>
              <w:tc>
                <w:tcPr>
                  <w:tcW w:w="2126" w:type="dxa"/>
                  <w:vMerge/>
                  <w:tcBorders>
                    <w:left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4" w:lineRule="exact"/>
                    <w:jc w:val="both"/>
                    <w:rPr>
                      <w:sz w:val="24"/>
                      <w:szCs w:val="24"/>
                    </w:rPr>
                  </w:pPr>
                  <w:r w:rsidRPr="00943FF2">
                    <w:rPr>
                      <w:rStyle w:val="Bodytext212pt"/>
                    </w:rPr>
                    <w:t>Краеведческий музей «История и современность» МБОУ «ФСОШ №</w:t>
                  </w:r>
                  <w:r>
                    <w:rPr>
                      <w:rStyle w:val="Bodytext212pt"/>
                    </w:rPr>
                    <w:t xml:space="preserve"> </w:t>
                  </w:r>
                  <w:r w:rsidRPr="00943FF2">
                    <w:rPr>
                      <w:rStyle w:val="Bodytext212pt"/>
                    </w:rPr>
                    <w:t>5»</w:t>
                  </w:r>
                </w:p>
              </w:tc>
              <w:tc>
                <w:tcPr>
                  <w:tcW w:w="1412" w:type="dxa"/>
                  <w:vMerge/>
                  <w:tcBorders>
                    <w:left w:val="single" w:sz="4" w:space="0" w:color="auto"/>
                  </w:tcBorders>
                  <w:shd w:val="clear" w:color="auto" w:fill="FFFFFF"/>
                </w:tcPr>
                <w:p w:rsidR="008B26B0" w:rsidRPr="00943FF2" w:rsidRDefault="008B26B0" w:rsidP="00BD61CA">
                  <w:pPr>
                    <w:spacing w:after="0" w:line="240" w:lineRule="auto"/>
                    <w:jc w:val="center"/>
                  </w:pPr>
                </w:p>
              </w:tc>
              <w:tc>
                <w:tcPr>
                  <w:tcW w:w="1282" w:type="dxa"/>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658/1</w:t>
                  </w:r>
                  <w:r w:rsidRPr="005051B3">
                    <w:rPr>
                      <w:rStyle w:val="Bodytext212pt"/>
                    </w:rPr>
                    <w:t>–</w:t>
                  </w:r>
                  <w:r w:rsidRPr="00943FF2">
                    <w:rPr>
                      <w:rStyle w:val="Bodytext212pt"/>
                    </w:rPr>
                    <w:t>11</w:t>
                  </w:r>
                </w:p>
              </w:tc>
            </w:tr>
            <w:tr w:rsidR="008B26B0" w:rsidRPr="00943FF2" w:rsidTr="00212EBD">
              <w:trPr>
                <w:trHeight w:hRule="exact" w:val="821"/>
                <w:jc w:val="center"/>
              </w:trPr>
              <w:tc>
                <w:tcPr>
                  <w:tcW w:w="562"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27"/>
                    <w:rPr>
                      <w:sz w:val="24"/>
                      <w:szCs w:val="24"/>
                    </w:rPr>
                  </w:pPr>
                  <w:r w:rsidRPr="00943FF2">
                    <w:rPr>
                      <w:rStyle w:val="Bodytext212pt"/>
                    </w:rPr>
                    <w:t>6.</w:t>
                  </w:r>
                </w:p>
              </w:tc>
              <w:tc>
                <w:tcPr>
                  <w:tcW w:w="2126" w:type="dxa"/>
                  <w:vMerge w:val="restart"/>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64" w:lineRule="exact"/>
                    <w:jc w:val="center"/>
                    <w:rPr>
                      <w:sz w:val="24"/>
                      <w:szCs w:val="24"/>
                    </w:rPr>
                  </w:pPr>
                  <w:r>
                    <w:rPr>
                      <w:rStyle w:val="Bodytext212pt"/>
                    </w:rPr>
                    <w:t xml:space="preserve">Филиал МБОУ «Солнечная СОШ № </w:t>
                  </w:r>
                  <w:r w:rsidRPr="00943FF2">
                    <w:rPr>
                      <w:rStyle w:val="Bodytext212pt"/>
                    </w:rPr>
                    <w:t>1» «</w:t>
                  </w:r>
                  <w:proofErr w:type="spellStart"/>
                  <w:r w:rsidRPr="00943FF2">
                    <w:rPr>
                      <w:rStyle w:val="Bodytext212pt"/>
                    </w:rPr>
                    <w:t>Сайгатинская</w:t>
                  </w:r>
                  <w:proofErr w:type="spellEnd"/>
                  <w:r w:rsidRPr="00943FF2">
                    <w:rPr>
                      <w:rStyle w:val="Bodytext212pt"/>
                    </w:rPr>
                    <w:t xml:space="preserve"> средняя школа»</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50" w:lineRule="exact"/>
                    <w:jc w:val="both"/>
                    <w:rPr>
                      <w:sz w:val="24"/>
                      <w:szCs w:val="24"/>
                    </w:rPr>
                  </w:pPr>
                  <w:r w:rsidRPr="00943FF2">
                    <w:rPr>
                      <w:rStyle w:val="Bodytext212pt"/>
                    </w:rPr>
                    <w:t>Посещение выставки «Музей спортивной славы», п. Солнечный</w:t>
                  </w:r>
                </w:p>
              </w:tc>
              <w:tc>
                <w:tcPr>
                  <w:tcW w:w="1412" w:type="dxa"/>
                  <w:tcBorders>
                    <w:top w:val="single" w:sz="4" w:space="0" w:color="auto"/>
                    <w:left w:val="single" w:sz="4" w:space="0" w:color="auto"/>
                  </w:tcBorders>
                  <w:shd w:val="clear" w:color="auto" w:fill="FFFFFF"/>
                  <w:vAlign w:val="bottom"/>
                </w:tcPr>
                <w:p w:rsidR="008B26B0" w:rsidRPr="00943FF2" w:rsidRDefault="008B26B0" w:rsidP="00BD61CA">
                  <w:pPr>
                    <w:pStyle w:val="Bodytext20"/>
                    <w:shd w:val="clear" w:color="auto" w:fill="auto"/>
                    <w:spacing w:before="0" w:after="0" w:line="240" w:lineRule="auto"/>
                    <w:jc w:val="center"/>
                    <w:rPr>
                      <w:sz w:val="24"/>
                      <w:szCs w:val="24"/>
                    </w:rPr>
                  </w:pPr>
                  <w:r w:rsidRPr="00943FF2">
                    <w:rPr>
                      <w:rStyle w:val="Bodytext212pt"/>
                    </w:rPr>
                    <w:t>Март</w:t>
                  </w:r>
                </w:p>
                <w:p w:rsidR="008B26B0" w:rsidRPr="00943FF2" w:rsidRDefault="008B26B0" w:rsidP="00BD61CA">
                  <w:pPr>
                    <w:pStyle w:val="Bodytext20"/>
                    <w:shd w:val="clear" w:color="auto" w:fill="auto"/>
                    <w:spacing w:before="0" w:after="0" w:line="240" w:lineRule="auto"/>
                    <w:jc w:val="center"/>
                    <w:rPr>
                      <w:sz w:val="24"/>
                      <w:szCs w:val="24"/>
                    </w:rPr>
                  </w:pPr>
                  <w:r>
                    <w:rPr>
                      <w:rStyle w:val="Bodytext212pt"/>
                    </w:rPr>
                    <w:t>О</w:t>
                  </w:r>
                  <w:r w:rsidRPr="00943FF2">
                    <w:rPr>
                      <w:rStyle w:val="Bodytext212pt"/>
                    </w:rPr>
                    <w:t>ктябрь</w:t>
                  </w:r>
                  <w:r w:rsidR="00BD61CA">
                    <w:rPr>
                      <w:rStyle w:val="Bodytext212pt"/>
                    </w:rPr>
                    <w:t xml:space="preserve"> 2017 года</w:t>
                  </w:r>
                </w:p>
              </w:tc>
              <w:tc>
                <w:tcPr>
                  <w:tcW w:w="1282" w:type="dxa"/>
                  <w:tcBorders>
                    <w:top w:val="single" w:sz="4" w:space="0" w:color="auto"/>
                    <w:left w:val="single" w:sz="4" w:space="0" w:color="auto"/>
                    <w:right w:val="single" w:sz="4" w:space="0" w:color="auto"/>
                  </w:tcBorders>
                  <w:shd w:val="clear" w:color="auto" w:fill="FFFFFF"/>
                  <w:vAlign w:val="bottom"/>
                </w:tcPr>
                <w:p w:rsidR="008B26B0" w:rsidRPr="00943FF2" w:rsidRDefault="008B26B0" w:rsidP="008B26B0">
                  <w:pPr>
                    <w:pStyle w:val="Bodytext20"/>
                    <w:shd w:val="clear" w:color="auto" w:fill="auto"/>
                    <w:spacing w:before="0" w:after="60" w:line="240" w:lineRule="exact"/>
                    <w:jc w:val="center"/>
                    <w:rPr>
                      <w:sz w:val="24"/>
                      <w:szCs w:val="24"/>
                    </w:rPr>
                  </w:pPr>
                  <w:r w:rsidRPr="00943FF2">
                    <w:rPr>
                      <w:rStyle w:val="Bodytext212pt"/>
                    </w:rPr>
                    <w:t>17/7</w:t>
                  </w:r>
                  <w:r w:rsidRPr="005051B3">
                    <w:rPr>
                      <w:rStyle w:val="Bodytext212pt"/>
                    </w:rPr>
                    <w:t>–</w:t>
                  </w:r>
                  <w:r w:rsidRPr="00943FF2">
                    <w:rPr>
                      <w:rStyle w:val="Bodytext212pt"/>
                    </w:rPr>
                    <w:t>11</w:t>
                  </w:r>
                </w:p>
                <w:p w:rsidR="008B26B0" w:rsidRPr="00943FF2" w:rsidRDefault="008B26B0" w:rsidP="008B26B0">
                  <w:pPr>
                    <w:pStyle w:val="Bodytext20"/>
                    <w:shd w:val="clear" w:color="auto" w:fill="auto"/>
                    <w:spacing w:before="60" w:after="0" w:line="240" w:lineRule="exact"/>
                    <w:jc w:val="center"/>
                    <w:rPr>
                      <w:sz w:val="24"/>
                      <w:szCs w:val="24"/>
                    </w:rPr>
                  </w:pPr>
                  <w:r>
                    <w:rPr>
                      <w:rStyle w:val="Bodytext212pt"/>
                    </w:rPr>
                    <w:t>13/8</w:t>
                  </w:r>
                  <w:r w:rsidRPr="005051B3">
                    <w:rPr>
                      <w:rStyle w:val="Bodytext212pt"/>
                    </w:rPr>
                    <w:t>–</w:t>
                  </w:r>
                  <w:r w:rsidRPr="00943FF2">
                    <w:rPr>
                      <w:rStyle w:val="Bodytext212pt"/>
                    </w:rPr>
                    <w:t>11</w:t>
                  </w:r>
                </w:p>
              </w:tc>
            </w:tr>
            <w:tr w:rsidR="008B26B0" w:rsidRPr="00943FF2" w:rsidTr="00212EBD">
              <w:trPr>
                <w:trHeight w:hRule="exact" w:val="847"/>
                <w:jc w:val="center"/>
              </w:trPr>
              <w:tc>
                <w:tcPr>
                  <w:tcW w:w="562" w:type="dxa"/>
                  <w:vMerge/>
                  <w:tcBorders>
                    <w:left w:val="single" w:sz="4" w:space="0" w:color="auto"/>
                    <w:bottom w:val="single" w:sz="4" w:space="0" w:color="auto"/>
                  </w:tcBorders>
                  <w:shd w:val="clear" w:color="auto" w:fill="FFFFFF"/>
                </w:tcPr>
                <w:p w:rsidR="008B26B0" w:rsidRPr="00943FF2" w:rsidRDefault="008B26B0" w:rsidP="008B26B0">
                  <w:pPr>
                    <w:ind w:left="127"/>
                  </w:pPr>
                </w:p>
              </w:tc>
              <w:tc>
                <w:tcPr>
                  <w:tcW w:w="2126" w:type="dxa"/>
                  <w:vMerge/>
                  <w:tcBorders>
                    <w:left w:val="single" w:sz="4" w:space="0" w:color="auto"/>
                    <w:bottom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bottom w:val="single" w:sz="4" w:space="0" w:color="auto"/>
                  </w:tcBorders>
                  <w:shd w:val="clear" w:color="auto" w:fill="FFFFFF"/>
                </w:tcPr>
                <w:p w:rsidR="008B26B0" w:rsidRPr="00943FF2" w:rsidRDefault="008B26B0" w:rsidP="008B26B0">
                  <w:pPr>
                    <w:pStyle w:val="Bodytext20"/>
                    <w:shd w:val="clear" w:color="auto" w:fill="auto"/>
                    <w:spacing w:before="0" w:after="0" w:line="264" w:lineRule="exact"/>
                    <w:jc w:val="both"/>
                    <w:rPr>
                      <w:sz w:val="24"/>
                      <w:szCs w:val="24"/>
                    </w:rPr>
                  </w:pPr>
                  <w:r w:rsidRPr="00943FF2">
                    <w:rPr>
                      <w:rStyle w:val="Bodytext212pt"/>
                    </w:rPr>
                    <w:t>Обзорная экскурсия «Тайны нефтяной столицы», музей «Сургутнефтегаз</w:t>
                  </w:r>
                  <w:proofErr w:type="gramStart"/>
                  <w:r w:rsidRPr="00943FF2">
                    <w:rPr>
                      <w:rStyle w:val="Bodytext212pt"/>
                    </w:rPr>
                    <w:t xml:space="preserve">», </w:t>
                  </w:r>
                  <w:r w:rsidR="00136322">
                    <w:rPr>
                      <w:rStyle w:val="Bodytext212pt"/>
                    </w:rPr>
                    <w:t xml:space="preserve">  </w:t>
                  </w:r>
                  <w:proofErr w:type="gramEnd"/>
                  <w:r w:rsidR="00136322">
                    <w:rPr>
                      <w:rStyle w:val="Bodytext212pt"/>
                    </w:rPr>
                    <w:t xml:space="preserve">     </w:t>
                  </w:r>
                  <w:r w:rsidRPr="00943FF2">
                    <w:rPr>
                      <w:rStyle w:val="Bodytext212pt"/>
                    </w:rPr>
                    <w:t>г. Сургут</w:t>
                  </w:r>
                </w:p>
              </w:tc>
              <w:tc>
                <w:tcPr>
                  <w:tcW w:w="1412" w:type="dxa"/>
                  <w:tcBorders>
                    <w:top w:val="single" w:sz="4" w:space="0" w:color="auto"/>
                    <w:left w:val="single" w:sz="4" w:space="0" w:color="auto"/>
                    <w:bottom w:val="single" w:sz="4" w:space="0" w:color="auto"/>
                  </w:tcBorders>
                  <w:shd w:val="clear" w:color="auto" w:fill="FFFFFF"/>
                </w:tcPr>
                <w:p w:rsidR="008B26B0" w:rsidRDefault="008B26B0" w:rsidP="008B26B0">
                  <w:pPr>
                    <w:pStyle w:val="Bodytext20"/>
                    <w:shd w:val="clear" w:color="auto" w:fill="auto"/>
                    <w:spacing w:before="0" w:after="0" w:line="240" w:lineRule="exact"/>
                    <w:jc w:val="center"/>
                    <w:rPr>
                      <w:rStyle w:val="Bodytext212pt"/>
                    </w:rPr>
                  </w:pPr>
                  <w:r w:rsidRPr="00943FF2">
                    <w:rPr>
                      <w:rStyle w:val="Bodytext212pt"/>
                    </w:rPr>
                    <w:t>Март</w:t>
                  </w:r>
                </w:p>
                <w:p w:rsidR="00BE4BF0" w:rsidRPr="00943FF2" w:rsidRDefault="00BE4BF0" w:rsidP="008B26B0">
                  <w:pPr>
                    <w:pStyle w:val="Bodytext20"/>
                    <w:shd w:val="clear" w:color="auto" w:fill="auto"/>
                    <w:spacing w:before="0" w:after="0" w:line="240" w:lineRule="exact"/>
                    <w:jc w:val="center"/>
                    <w:rPr>
                      <w:sz w:val="24"/>
                      <w:szCs w:val="24"/>
                    </w:rPr>
                  </w:pPr>
                  <w:r>
                    <w:rPr>
                      <w:rStyle w:val="Bodytext212pt"/>
                    </w:rPr>
                    <w:t>2017 года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20/9</w:t>
                  </w:r>
                </w:p>
              </w:tc>
            </w:tr>
            <w:tr w:rsidR="008B26B0" w:rsidRPr="00943FF2" w:rsidTr="006B4A04">
              <w:trPr>
                <w:trHeight w:hRule="exact" w:val="610"/>
                <w:jc w:val="center"/>
              </w:trPr>
              <w:tc>
                <w:tcPr>
                  <w:tcW w:w="562" w:type="dxa"/>
                  <w:vMerge w:val="restart"/>
                  <w:tcBorders>
                    <w:top w:val="single" w:sz="4" w:space="0" w:color="auto"/>
                    <w:left w:val="single" w:sz="4" w:space="0" w:color="auto"/>
                    <w:bottom w:val="single" w:sz="4" w:space="0" w:color="auto"/>
                  </w:tcBorders>
                  <w:shd w:val="clear" w:color="auto" w:fill="FFFFFF"/>
                </w:tcPr>
                <w:p w:rsidR="008B26B0" w:rsidRPr="006B4A04" w:rsidRDefault="008B26B0" w:rsidP="008B26B0">
                  <w:pPr>
                    <w:pStyle w:val="Bodytext20"/>
                    <w:shd w:val="clear" w:color="auto" w:fill="auto"/>
                    <w:spacing w:before="0" w:after="0" w:line="240" w:lineRule="exact"/>
                    <w:ind w:left="127"/>
                    <w:rPr>
                      <w:sz w:val="24"/>
                      <w:szCs w:val="24"/>
                    </w:rPr>
                  </w:pPr>
                  <w:r w:rsidRPr="006B4A04">
                    <w:rPr>
                      <w:rStyle w:val="Bodytext212pt"/>
                    </w:rPr>
                    <w:t>7.</w:t>
                  </w:r>
                </w:p>
              </w:tc>
              <w:tc>
                <w:tcPr>
                  <w:tcW w:w="2126" w:type="dxa"/>
                  <w:vMerge w:val="restart"/>
                  <w:tcBorders>
                    <w:top w:val="single" w:sz="4" w:space="0" w:color="auto"/>
                    <w:left w:val="single" w:sz="4" w:space="0" w:color="auto"/>
                    <w:bottom w:val="single" w:sz="4" w:space="0" w:color="auto"/>
                  </w:tcBorders>
                  <w:shd w:val="clear" w:color="auto" w:fill="FFFFFF"/>
                </w:tcPr>
                <w:p w:rsidR="008B26B0" w:rsidRPr="00943FF2" w:rsidRDefault="008B26B0" w:rsidP="008B26B0">
                  <w:pPr>
                    <w:pStyle w:val="Bodytext20"/>
                    <w:shd w:val="clear" w:color="auto" w:fill="auto"/>
                    <w:spacing w:before="0" w:after="0" w:line="254" w:lineRule="exact"/>
                    <w:jc w:val="center"/>
                    <w:rPr>
                      <w:sz w:val="24"/>
                      <w:szCs w:val="24"/>
                    </w:rPr>
                  </w:pPr>
                  <w:r w:rsidRPr="00943FF2">
                    <w:rPr>
                      <w:rStyle w:val="Bodytext212pt"/>
                    </w:rPr>
                    <w:t>МБОУ «</w:t>
                  </w:r>
                  <w:proofErr w:type="spellStart"/>
                  <w:r w:rsidRPr="00943FF2">
                    <w:rPr>
                      <w:rStyle w:val="Bodytext212pt"/>
                    </w:rPr>
                    <w:t>Нижнесортымская</w:t>
                  </w:r>
                  <w:proofErr w:type="spellEnd"/>
                  <w:r w:rsidRPr="00943FF2">
                    <w:rPr>
                      <w:rStyle w:val="Bodytext212pt"/>
                    </w:rPr>
                    <w:t xml:space="preserve"> СОШ»</w:t>
                  </w:r>
                </w:p>
              </w:tc>
              <w:tc>
                <w:tcPr>
                  <w:tcW w:w="4111"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5" w:lineRule="exact"/>
                    <w:jc w:val="both"/>
                    <w:rPr>
                      <w:sz w:val="24"/>
                      <w:szCs w:val="24"/>
                    </w:rPr>
                  </w:pPr>
                  <w:r w:rsidRPr="00943FF2">
                    <w:rPr>
                      <w:rStyle w:val="Bodytext212pt"/>
                    </w:rPr>
                    <w:t>Культурно-познавательный маршрут «Путешествие сквозь века»</w:t>
                  </w:r>
                </w:p>
              </w:tc>
              <w:tc>
                <w:tcPr>
                  <w:tcW w:w="1412" w:type="dxa"/>
                  <w:tcBorders>
                    <w:top w:val="single" w:sz="4" w:space="0" w:color="auto"/>
                    <w:left w:val="single" w:sz="4" w:space="0" w:color="auto"/>
                  </w:tcBorders>
                  <w:shd w:val="clear" w:color="auto" w:fill="FFFFFF"/>
                </w:tcPr>
                <w:p w:rsidR="008B26B0" w:rsidRPr="00943FF2" w:rsidRDefault="008B26B0" w:rsidP="008B26B0">
                  <w:pPr>
                    <w:pStyle w:val="Bodytext20"/>
                    <w:shd w:val="clear" w:color="auto" w:fill="auto"/>
                    <w:spacing w:before="0" w:after="0" w:line="240" w:lineRule="exact"/>
                    <w:ind w:left="180"/>
                    <w:jc w:val="center"/>
                    <w:rPr>
                      <w:sz w:val="24"/>
                      <w:szCs w:val="24"/>
                    </w:rPr>
                  </w:pPr>
                  <w:r w:rsidRPr="00943FF2">
                    <w:rPr>
                      <w:rStyle w:val="Bodytext212pt"/>
                    </w:rPr>
                    <w:t>07</w:t>
                  </w:r>
                  <w:r w:rsidRPr="005051B3">
                    <w:rPr>
                      <w:rStyle w:val="Bodytext212pt"/>
                    </w:rPr>
                    <w:t>–</w:t>
                  </w:r>
                  <w:r w:rsidRPr="00943FF2">
                    <w:rPr>
                      <w:rStyle w:val="Bodytext212pt"/>
                    </w:rPr>
                    <w:t>09.11.2017</w:t>
                  </w:r>
                </w:p>
              </w:tc>
              <w:tc>
                <w:tcPr>
                  <w:tcW w:w="1282" w:type="dxa"/>
                  <w:tcBorders>
                    <w:top w:val="single" w:sz="4" w:space="0" w:color="auto"/>
                    <w:left w:val="single" w:sz="4" w:space="0" w:color="auto"/>
                    <w:right w:val="single" w:sz="4" w:space="0" w:color="auto"/>
                  </w:tcBorders>
                  <w:shd w:val="clear" w:color="auto" w:fill="FFFFFF"/>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20/4</w:t>
                  </w:r>
                  <w:r w:rsidRPr="005051B3">
                    <w:rPr>
                      <w:rStyle w:val="Bodytext212pt"/>
                    </w:rPr>
                    <w:t>–</w:t>
                  </w:r>
                  <w:r w:rsidRPr="00943FF2">
                    <w:rPr>
                      <w:rStyle w:val="Bodytext212pt"/>
                    </w:rPr>
                    <w:t>8</w:t>
                  </w:r>
                </w:p>
              </w:tc>
            </w:tr>
            <w:tr w:rsidR="008B26B0" w:rsidRPr="00943FF2" w:rsidTr="006B4A04">
              <w:trPr>
                <w:trHeight w:hRule="exact" w:val="659"/>
                <w:jc w:val="center"/>
              </w:trPr>
              <w:tc>
                <w:tcPr>
                  <w:tcW w:w="562" w:type="dxa"/>
                  <w:vMerge/>
                  <w:tcBorders>
                    <w:top w:val="single" w:sz="4" w:space="0" w:color="auto"/>
                    <w:left w:val="single" w:sz="4" w:space="0" w:color="auto"/>
                    <w:bottom w:val="single" w:sz="4" w:space="0" w:color="auto"/>
                  </w:tcBorders>
                  <w:shd w:val="clear" w:color="auto" w:fill="FFFFFF"/>
                </w:tcPr>
                <w:p w:rsidR="008B26B0" w:rsidRPr="006B4A04" w:rsidRDefault="008B26B0" w:rsidP="008B26B0">
                  <w:pPr>
                    <w:ind w:left="127"/>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tcBorders>
                  <w:shd w:val="clear" w:color="auto" w:fill="FFFFFF"/>
                </w:tcPr>
                <w:p w:rsidR="008B26B0" w:rsidRPr="00943FF2" w:rsidRDefault="008B26B0" w:rsidP="008B26B0">
                  <w:pPr>
                    <w:jc w:val="center"/>
                  </w:pPr>
                </w:p>
              </w:tc>
              <w:tc>
                <w:tcPr>
                  <w:tcW w:w="4111" w:type="dxa"/>
                  <w:tcBorders>
                    <w:top w:val="single" w:sz="4" w:space="0" w:color="auto"/>
                    <w:left w:val="single" w:sz="4" w:space="0" w:color="auto"/>
                    <w:bottom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both"/>
                    <w:rPr>
                      <w:sz w:val="24"/>
                      <w:szCs w:val="24"/>
                    </w:rPr>
                  </w:pPr>
                  <w:r w:rsidRPr="00943FF2">
                    <w:rPr>
                      <w:rStyle w:val="Bodytext212pt"/>
                    </w:rPr>
                    <w:t>Культурно-познавательный маршрут «Золотое кольцо»</w:t>
                  </w:r>
                </w:p>
              </w:tc>
              <w:tc>
                <w:tcPr>
                  <w:tcW w:w="1412" w:type="dxa"/>
                  <w:tcBorders>
                    <w:top w:val="single" w:sz="4" w:space="0" w:color="auto"/>
                    <w:left w:val="single" w:sz="4" w:space="0" w:color="auto"/>
                    <w:bottom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ind w:left="180"/>
                    <w:jc w:val="center"/>
                    <w:rPr>
                      <w:sz w:val="24"/>
                      <w:szCs w:val="24"/>
                    </w:rPr>
                  </w:pPr>
                  <w:r w:rsidRPr="00943FF2">
                    <w:rPr>
                      <w:rStyle w:val="Bodytext212pt"/>
                    </w:rPr>
                    <w:t>07</w:t>
                  </w:r>
                  <w:r w:rsidRPr="005051B3">
                    <w:rPr>
                      <w:rStyle w:val="Bodytext212pt"/>
                    </w:rPr>
                    <w:t>–</w:t>
                  </w:r>
                  <w:r w:rsidRPr="00943FF2">
                    <w:rPr>
                      <w:rStyle w:val="Bodytext212pt"/>
                    </w:rPr>
                    <w:t>09.11.2017</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bottom"/>
                </w:tcPr>
                <w:p w:rsidR="008B26B0" w:rsidRPr="00943FF2" w:rsidRDefault="008B26B0" w:rsidP="008B26B0">
                  <w:pPr>
                    <w:pStyle w:val="Bodytext20"/>
                    <w:shd w:val="clear" w:color="auto" w:fill="auto"/>
                    <w:spacing w:before="0" w:after="0" w:line="240" w:lineRule="exact"/>
                    <w:jc w:val="center"/>
                    <w:rPr>
                      <w:sz w:val="24"/>
                      <w:szCs w:val="24"/>
                    </w:rPr>
                  </w:pPr>
                  <w:r w:rsidRPr="00943FF2">
                    <w:rPr>
                      <w:rStyle w:val="Bodytext212pt"/>
                    </w:rPr>
                    <w:t>20/5</w:t>
                  </w:r>
                  <w:r w:rsidRPr="005051B3">
                    <w:rPr>
                      <w:rStyle w:val="Bodytext212pt"/>
                    </w:rPr>
                    <w:t>–</w:t>
                  </w:r>
                  <w:r w:rsidRPr="00943FF2">
                    <w:rPr>
                      <w:rStyle w:val="Bodytext212pt"/>
                    </w:rPr>
                    <w:t>10</w:t>
                  </w:r>
                </w:p>
              </w:tc>
            </w:tr>
            <w:tr w:rsidR="006B4A04" w:rsidRPr="00943FF2" w:rsidTr="006B4A04">
              <w:trPr>
                <w:trHeight w:hRule="exact" w:val="874"/>
                <w:jc w:val="center"/>
              </w:trPr>
              <w:tc>
                <w:tcPr>
                  <w:tcW w:w="562" w:type="dxa"/>
                  <w:vMerge w:val="restart"/>
                  <w:tcBorders>
                    <w:top w:val="single" w:sz="4" w:space="0" w:color="auto"/>
                    <w:left w:val="single" w:sz="4" w:space="0" w:color="auto"/>
                    <w:bottom w:val="single" w:sz="4" w:space="0" w:color="auto"/>
                  </w:tcBorders>
                  <w:shd w:val="clear" w:color="auto" w:fill="FFFFFF"/>
                </w:tcPr>
                <w:p w:rsidR="006B4A04" w:rsidRPr="006B4A04" w:rsidRDefault="006B4A04" w:rsidP="006B4A04">
                  <w:pPr>
                    <w:ind w:left="127"/>
                    <w:rPr>
                      <w:rFonts w:ascii="Times New Roman" w:hAnsi="Times New Roman" w:cs="Times New Roman"/>
                      <w:sz w:val="24"/>
                      <w:szCs w:val="24"/>
                    </w:rPr>
                  </w:pPr>
                  <w:r w:rsidRPr="006B4A04">
                    <w:rPr>
                      <w:rFonts w:ascii="Times New Roman" w:hAnsi="Times New Roman" w:cs="Times New Roman"/>
                      <w:sz w:val="24"/>
                      <w:szCs w:val="24"/>
                    </w:rPr>
                    <w:t>8.</w:t>
                  </w:r>
                </w:p>
              </w:tc>
              <w:tc>
                <w:tcPr>
                  <w:tcW w:w="2126" w:type="dxa"/>
                  <w:vMerge w:val="restart"/>
                  <w:tcBorders>
                    <w:top w:val="single" w:sz="4" w:space="0" w:color="auto"/>
                    <w:left w:val="single" w:sz="4" w:space="0" w:color="auto"/>
                    <w:bottom w:val="single" w:sz="4" w:space="0" w:color="auto"/>
                  </w:tcBorders>
                  <w:shd w:val="clear" w:color="auto" w:fill="FFFFFF"/>
                </w:tcPr>
                <w:p w:rsidR="006B4A04" w:rsidRPr="00943FF2" w:rsidRDefault="006B4A04" w:rsidP="006B4A04">
                  <w:pPr>
                    <w:jc w:val="center"/>
                  </w:pPr>
                  <w:r>
                    <w:rPr>
                      <w:rStyle w:val="Bodytext212pt"/>
                      <w:rFonts w:eastAsiaTheme="minorHAnsi"/>
                    </w:rPr>
                    <w:t>МБОУ «Фёдоровская С</w:t>
                  </w:r>
                  <w:r w:rsidRPr="00943FF2">
                    <w:rPr>
                      <w:rStyle w:val="Bodytext212pt"/>
                      <w:rFonts w:eastAsiaTheme="minorHAnsi"/>
                    </w:rPr>
                    <w:t>ОШ №</w:t>
                  </w:r>
                  <w:r>
                    <w:rPr>
                      <w:rStyle w:val="Bodytext212pt"/>
                      <w:rFonts w:eastAsiaTheme="minorHAnsi"/>
                    </w:rPr>
                    <w:t xml:space="preserve"> </w:t>
                  </w:r>
                  <w:r w:rsidRPr="00943FF2">
                    <w:rPr>
                      <w:rStyle w:val="Bodytext212pt"/>
                      <w:rFonts w:eastAsiaTheme="minorHAnsi"/>
                    </w:rPr>
                    <w:t>4»</w:t>
                  </w:r>
                </w:p>
              </w:tc>
              <w:tc>
                <w:tcPr>
                  <w:tcW w:w="4111"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both"/>
                    <w:rPr>
                      <w:sz w:val="24"/>
                      <w:szCs w:val="24"/>
                    </w:rPr>
                  </w:pPr>
                  <w:r w:rsidRPr="00943FF2">
                    <w:rPr>
                      <w:rStyle w:val="Bodytext212pt"/>
                    </w:rPr>
                    <w:t xml:space="preserve">Экскурсия в краеведческий музей </w:t>
                  </w:r>
                  <w:proofErr w:type="spellStart"/>
                  <w:r w:rsidRPr="00943FF2">
                    <w:rPr>
                      <w:rStyle w:val="Bodytext212pt"/>
                    </w:rPr>
                    <w:t>п</w:t>
                  </w:r>
                  <w:r w:rsidR="00BD61CA">
                    <w:rPr>
                      <w:rStyle w:val="Bodytext212pt"/>
                    </w:rPr>
                    <w:t>.</w:t>
                  </w:r>
                  <w:r w:rsidRPr="00943FF2">
                    <w:rPr>
                      <w:rStyle w:val="Bodytext212pt"/>
                    </w:rPr>
                    <w:t>г</w:t>
                  </w:r>
                  <w:r w:rsidR="00BD61CA">
                    <w:rPr>
                      <w:rStyle w:val="Bodytext212pt"/>
                    </w:rPr>
                    <w:t>.</w:t>
                  </w:r>
                  <w:r w:rsidRPr="00943FF2">
                    <w:rPr>
                      <w:rStyle w:val="Bodytext212pt"/>
                    </w:rPr>
                    <w:t>т</w:t>
                  </w:r>
                  <w:proofErr w:type="spellEnd"/>
                  <w:r w:rsidRPr="00943FF2">
                    <w:rPr>
                      <w:rStyle w:val="Bodytext212pt"/>
                    </w:rPr>
                    <w:t xml:space="preserve">. </w:t>
                  </w:r>
                  <w:r>
                    <w:rPr>
                      <w:rStyle w:val="Bodytext212pt"/>
                    </w:rPr>
                    <w:t>Фё</w:t>
                  </w:r>
                  <w:r w:rsidRPr="00943FF2">
                    <w:rPr>
                      <w:rStyle w:val="Bodytext212pt"/>
                    </w:rPr>
                    <w:t>доровский</w:t>
                  </w:r>
                </w:p>
              </w:tc>
              <w:tc>
                <w:tcPr>
                  <w:tcW w:w="1412" w:type="dxa"/>
                  <w:tcBorders>
                    <w:top w:val="single" w:sz="4" w:space="0" w:color="auto"/>
                    <w:left w:val="single" w:sz="4" w:space="0" w:color="auto"/>
                    <w:bottom w:val="single" w:sz="4" w:space="0" w:color="auto"/>
                  </w:tcBorders>
                  <w:shd w:val="clear" w:color="auto" w:fill="FFFFFF"/>
                  <w:vAlign w:val="bottom"/>
                </w:tcPr>
                <w:p w:rsidR="006B4A04" w:rsidRPr="00943FF2" w:rsidRDefault="006B4A04" w:rsidP="006B4A04">
                  <w:pPr>
                    <w:pStyle w:val="Bodytext20"/>
                    <w:shd w:val="clear" w:color="auto" w:fill="auto"/>
                    <w:spacing w:before="0" w:after="0" w:line="240" w:lineRule="auto"/>
                    <w:ind w:left="180"/>
                    <w:jc w:val="center"/>
                    <w:rPr>
                      <w:sz w:val="24"/>
                      <w:szCs w:val="24"/>
                    </w:rPr>
                  </w:pPr>
                  <w:r w:rsidRPr="00943FF2">
                    <w:rPr>
                      <w:rStyle w:val="Bodytext212pt"/>
                    </w:rPr>
                    <w:t>29</w:t>
                  </w:r>
                  <w:r w:rsidRPr="005051B3">
                    <w:rPr>
                      <w:rStyle w:val="Bodytext212pt"/>
                    </w:rPr>
                    <w:t>–</w:t>
                  </w:r>
                  <w:r w:rsidRPr="00943FF2">
                    <w:rPr>
                      <w:rStyle w:val="Bodytext212pt"/>
                    </w:rPr>
                    <w:t>31.05.2017</w:t>
                  </w:r>
                </w:p>
                <w:p w:rsidR="006B4A04" w:rsidRPr="00943FF2" w:rsidRDefault="006B4A04" w:rsidP="006B4A04">
                  <w:pPr>
                    <w:pStyle w:val="Bodytext20"/>
                    <w:shd w:val="clear" w:color="auto" w:fill="auto"/>
                    <w:spacing w:before="0" w:after="0" w:line="240" w:lineRule="auto"/>
                    <w:jc w:val="center"/>
                    <w:rPr>
                      <w:sz w:val="24"/>
                      <w:szCs w:val="24"/>
                    </w:rPr>
                  </w:pPr>
                  <w:r w:rsidRPr="00943FF2">
                    <w:rPr>
                      <w:rStyle w:val="Bodytext212pt"/>
                    </w:rPr>
                    <w:t>29.12.2017</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bottom"/>
                </w:tcPr>
                <w:p w:rsidR="006B4A04" w:rsidRPr="00943FF2" w:rsidRDefault="006B4A04" w:rsidP="006B4A04">
                  <w:pPr>
                    <w:pStyle w:val="Bodytext20"/>
                    <w:shd w:val="clear" w:color="auto" w:fill="auto"/>
                    <w:spacing w:before="0" w:after="60" w:line="240" w:lineRule="exact"/>
                    <w:jc w:val="center"/>
                    <w:rPr>
                      <w:sz w:val="24"/>
                      <w:szCs w:val="24"/>
                    </w:rPr>
                  </w:pPr>
                  <w:r w:rsidRPr="00943FF2">
                    <w:rPr>
                      <w:rStyle w:val="Bodytext212pt"/>
                    </w:rPr>
                    <w:t>57/3</w:t>
                  </w:r>
                  <w:r w:rsidRPr="005051B3">
                    <w:rPr>
                      <w:rStyle w:val="Bodytext212pt"/>
                    </w:rPr>
                    <w:t>–</w:t>
                  </w:r>
                  <w:r w:rsidRPr="00943FF2">
                    <w:rPr>
                      <w:rStyle w:val="Bodytext212pt"/>
                    </w:rPr>
                    <w:t>4</w:t>
                  </w:r>
                </w:p>
                <w:p w:rsidR="006B4A04" w:rsidRPr="00943FF2" w:rsidRDefault="006B4A04" w:rsidP="006B4A04">
                  <w:pPr>
                    <w:pStyle w:val="Bodytext20"/>
                    <w:shd w:val="clear" w:color="auto" w:fill="auto"/>
                    <w:spacing w:before="60" w:after="0" w:line="240" w:lineRule="exact"/>
                    <w:jc w:val="center"/>
                    <w:rPr>
                      <w:sz w:val="24"/>
                      <w:szCs w:val="24"/>
                    </w:rPr>
                  </w:pPr>
                  <w:r w:rsidRPr="00943FF2">
                    <w:rPr>
                      <w:rStyle w:val="Bodytext212pt"/>
                    </w:rPr>
                    <w:t>15/2</w:t>
                  </w:r>
                </w:p>
              </w:tc>
            </w:tr>
            <w:tr w:rsidR="006B4A04" w:rsidRPr="00943FF2" w:rsidTr="006B4A04">
              <w:trPr>
                <w:trHeight w:hRule="exact" w:val="659"/>
                <w:jc w:val="center"/>
              </w:trPr>
              <w:tc>
                <w:tcPr>
                  <w:tcW w:w="562" w:type="dxa"/>
                  <w:vMerge/>
                  <w:tcBorders>
                    <w:top w:val="single" w:sz="4" w:space="0" w:color="auto"/>
                    <w:left w:val="single" w:sz="4" w:space="0" w:color="auto"/>
                    <w:bottom w:val="single" w:sz="4" w:space="0" w:color="auto"/>
                  </w:tcBorders>
                  <w:shd w:val="clear" w:color="auto" w:fill="FFFFFF"/>
                </w:tcPr>
                <w:p w:rsidR="006B4A04" w:rsidRPr="006B4A04" w:rsidRDefault="006B4A04" w:rsidP="006B4A04">
                  <w:pPr>
                    <w:ind w:left="127"/>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tcBorders>
                  <w:shd w:val="clear" w:color="auto" w:fill="FFFFFF"/>
                </w:tcPr>
                <w:p w:rsidR="006B4A04" w:rsidRPr="00943FF2" w:rsidRDefault="006B4A04" w:rsidP="006B4A04">
                  <w:pPr>
                    <w:jc w:val="center"/>
                  </w:pPr>
                </w:p>
              </w:tc>
              <w:tc>
                <w:tcPr>
                  <w:tcW w:w="4111"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83" w:lineRule="exact"/>
                    <w:jc w:val="both"/>
                    <w:rPr>
                      <w:sz w:val="24"/>
                      <w:szCs w:val="24"/>
                    </w:rPr>
                  </w:pPr>
                  <w:r w:rsidRPr="00943FF2">
                    <w:rPr>
                      <w:rStyle w:val="Bodytext212pt"/>
                    </w:rPr>
                    <w:t>Экскурсия в школьный краевед</w:t>
                  </w:r>
                  <w:r>
                    <w:rPr>
                      <w:rStyle w:val="Bodytext212pt"/>
                    </w:rPr>
                    <w:t xml:space="preserve">ческий музей «Федоровская СОШ № </w:t>
                  </w:r>
                  <w:r w:rsidRPr="00943FF2">
                    <w:rPr>
                      <w:rStyle w:val="Bodytext212pt"/>
                    </w:rPr>
                    <w:t>5» «История и современность»</w:t>
                  </w:r>
                </w:p>
              </w:tc>
              <w:tc>
                <w:tcPr>
                  <w:tcW w:w="1412"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29.05.2017</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20/2</w:t>
                  </w:r>
                </w:p>
              </w:tc>
            </w:tr>
            <w:tr w:rsidR="006B4A04" w:rsidRPr="00943FF2" w:rsidTr="00212EBD">
              <w:trPr>
                <w:trHeight w:hRule="exact" w:val="531"/>
                <w:jc w:val="center"/>
              </w:trPr>
              <w:tc>
                <w:tcPr>
                  <w:tcW w:w="562" w:type="dxa"/>
                  <w:tcBorders>
                    <w:top w:val="single" w:sz="4" w:space="0" w:color="auto"/>
                    <w:left w:val="single" w:sz="4" w:space="0" w:color="auto"/>
                    <w:bottom w:val="single" w:sz="4" w:space="0" w:color="auto"/>
                  </w:tcBorders>
                  <w:shd w:val="clear" w:color="auto" w:fill="FFFFFF"/>
                </w:tcPr>
                <w:p w:rsidR="006B4A04" w:rsidRPr="006B4A04" w:rsidRDefault="006B4A04" w:rsidP="006B4A04">
                  <w:pPr>
                    <w:ind w:left="127"/>
                    <w:rPr>
                      <w:rFonts w:ascii="Times New Roman" w:hAnsi="Times New Roman" w:cs="Times New Roman"/>
                      <w:sz w:val="24"/>
                      <w:szCs w:val="24"/>
                    </w:rPr>
                  </w:pPr>
                  <w:r w:rsidRPr="006B4A04">
                    <w:rPr>
                      <w:rFonts w:ascii="Times New Roman" w:hAnsi="Times New Roman" w:cs="Times New Roman"/>
                      <w:sz w:val="24"/>
                      <w:szCs w:val="24"/>
                    </w:rPr>
                    <w:t>9.</w:t>
                  </w:r>
                </w:p>
              </w:tc>
              <w:tc>
                <w:tcPr>
                  <w:tcW w:w="2126"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МБОУ «Солнечная СОШ</w:t>
                  </w:r>
                  <w:r>
                    <w:rPr>
                      <w:rStyle w:val="Bodytext212pt"/>
                    </w:rPr>
                    <w:t xml:space="preserve"> </w:t>
                  </w:r>
                  <w:r w:rsidRPr="00943FF2">
                    <w:rPr>
                      <w:rStyle w:val="Bodytext212pt"/>
                    </w:rPr>
                    <w:t>№</w:t>
                  </w:r>
                  <w:r>
                    <w:rPr>
                      <w:rStyle w:val="Bodytext212pt"/>
                    </w:rPr>
                    <w:t xml:space="preserve"> </w:t>
                  </w:r>
                  <w:r w:rsidRPr="00943FF2">
                    <w:rPr>
                      <w:rStyle w:val="Bodytext212pt"/>
                    </w:rPr>
                    <w:t>1»</w:t>
                  </w:r>
                </w:p>
              </w:tc>
              <w:tc>
                <w:tcPr>
                  <w:tcW w:w="4111" w:type="dxa"/>
                  <w:tcBorders>
                    <w:top w:val="single" w:sz="4" w:space="0" w:color="auto"/>
                    <w:left w:val="single" w:sz="4" w:space="0" w:color="auto"/>
                    <w:bottom w:val="single" w:sz="4" w:space="0" w:color="auto"/>
                  </w:tcBorders>
                  <w:shd w:val="clear" w:color="auto" w:fill="FFFFFF"/>
                </w:tcPr>
                <w:p w:rsidR="006B4A04" w:rsidRDefault="006B4A04" w:rsidP="006B4A04">
                  <w:pPr>
                    <w:pStyle w:val="Bodytext20"/>
                    <w:shd w:val="clear" w:color="auto" w:fill="auto"/>
                    <w:spacing w:before="0" w:after="0" w:line="240" w:lineRule="exact"/>
                    <w:jc w:val="center"/>
                    <w:rPr>
                      <w:rStyle w:val="Bodytext212pt"/>
                    </w:rPr>
                  </w:pPr>
                  <w:r w:rsidRPr="00943FF2">
                    <w:rPr>
                      <w:rStyle w:val="Bodytext212pt"/>
                    </w:rPr>
                    <w:t>г. Тобольск.</w:t>
                  </w:r>
                </w:p>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Сибирское гостеприимство</w:t>
                  </w:r>
                  <w:r>
                    <w:rPr>
                      <w:rStyle w:val="Bodytext212pt"/>
                    </w:rPr>
                    <w:t>.</w:t>
                  </w:r>
                </w:p>
              </w:tc>
              <w:tc>
                <w:tcPr>
                  <w:tcW w:w="1412"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ind w:left="200"/>
                    <w:jc w:val="center"/>
                    <w:rPr>
                      <w:sz w:val="24"/>
                      <w:szCs w:val="24"/>
                    </w:rPr>
                  </w:pPr>
                  <w:r w:rsidRPr="00943FF2">
                    <w:rPr>
                      <w:rStyle w:val="Bodytext212pt"/>
                    </w:rPr>
                    <w:t>02</w:t>
                  </w:r>
                  <w:r w:rsidRPr="005051B3">
                    <w:rPr>
                      <w:rStyle w:val="Bodytext212pt"/>
                    </w:rPr>
                    <w:t>–</w:t>
                  </w:r>
                  <w:r w:rsidRPr="00943FF2">
                    <w:rPr>
                      <w:rStyle w:val="Bodytext212pt"/>
                    </w:rPr>
                    <w:t>04.11</w:t>
                  </w:r>
                  <w:r>
                    <w:rPr>
                      <w:rStyle w:val="Bodytext212pt"/>
                    </w:rPr>
                    <w:t>.</w:t>
                  </w:r>
                  <w:r w:rsidRPr="00943FF2">
                    <w:rPr>
                      <w:rStyle w:val="Bodytext212pt"/>
                    </w:rPr>
                    <w:t xml:space="preserve"> 2017</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16/8</w:t>
                  </w:r>
                </w:p>
              </w:tc>
            </w:tr>
            <w:tr w:rsidR="006B4A04" w:rsidRPr="00943FF2" w:rsidTr="00212EBD">
              <w:trPr>
                <w:trHeight w:hRule="exact" w:val="569"/>
                <w:jc w:val="center"/>
              </w:trPr>
              <w:tc>
                <w:tcPr>
                  <w:tcW w:w="562" w:type="dxa"/>
                  <w:tcBorders>
                    <w:top w:val="single" w:sz="4" w:space="0" w:color="auto"/>
                    <w:left w:val="single" w:sz="4" w:space="0" w:color="auto"/>
                    <w:bottom w:val="single" w:sz="4" w:space="0" w:color="auto"/>
                  </w:tcBorders>
                  <w:shd w:val="clear" w:color="auto" w:fill="FFFFFF"/>
                </w:tcPr>
                <w:p w:rsidR="006B4A04" w:rsidRPr="006B4A04" w:rsidRDefault="006B4A04" w:rsidP="006B4A04">
                  <w:pPr>
                    <w:ind w:left="127"/>
                    <w:rPr>
                      <w:rFonts w:ascii="Times New Roman" w:hAnsi="Times New Roman" w:cs="Times New Roman"/>
                      <w:sz w:val="24"/>
                      <w:szCs w:val="24"/>
                    </w:rPr>
                  </w:pPr>
                  <w:r w:rsidRPr="006B4A04">
                    <w:rPr>
                      <w:rFonts w:ascii="Times New Roman" w:hAnsi="Times New Roman" w:cs="Times New Roman"/>
                      <w:sz w:val="24"/>
                      <w:szCs w:val="24"/>
                    </w:rPr>
                    <w:t>10.</w:t>
                  </w:r>
                </w:p>
              </w:tc>
              <w:tc>
                <w:tcPr>
                  <w:tcW w:w="2126"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МБОУ «</w:t>
                  </w:r>
                  <w:proofErr w:type="spellStart"/>
                  <w:r w:rsidRPr="00943FF2">
                    <w:rPr>
                      <w:rStyle w:val="Bodytext212pt"/>
                    </w:rPr>
                    <w:t>Барсовская</w:t>
                  </w:r>
                  <w:proofErr w:type="spellEnd"/>
                  <w:r w:rsidRPr="00943FF2">
                    <w:rPr>
                      <w:rStyle w:val="Bodytext212pt"/>
                    </w:rPr>
                    <w:t xml:space="preserve"> СОШ № 1»</w:t>
                  </w:r>
                </w:p>
              </w:tc>
              <w:tc>
                <w:tcPr>
                  <w:tcW w:w="4111"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both"/>
                    <w:rPr>
                      <w:sz w:val="24"/>
                      <w:szCs w:val="24"/>
                    </w:rPr>
                  </w:pPr>
                  <w:r w:rsidRPr="00943FF2">
                    <w:rPr>
                      <w:rStyle w:val="Bodytext212pt"/>
                    </w:rPr>
                    <w:t>«Музей нефти и газа», г</w:t>
                  </w:r>
                  <w:r>
                    <w:rPr>
                      <w:rStyle w:val="Bodytext212pt"/>
                    </w:rPr>
                    <w:t>.</w:t>
                  </w:r>
                  <w:r w:rsidRPr="00943FF2">
                    <w:rPr>
                      <w:rStyle w:val="Bodytext212pt"/>
                    </w:rPr>
                    <w:t xml:space="preserve"> Сургут</w:t>
                  </w:r>
                </w:p>
              </w:tc>
              <w:tc>
                <w:tcPr>
                  <w:tcW w:w="1412"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16.11.2017</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7/9</w:t>
                  </w:r>
                </w:p>
              </w:tc>
            </w:tr>
            <w:tr w:rsidR="006B4A04" w:rsidRPr="00943FF2" w:rsidTr="00212EBD">
              <w:trPr>
                <w:trHeight w:hRule="exact" w:val="479"/>
                <w:jc w:val="center"/>
              </w:trPr>
              <w:tc>
                <w:tcPr>
                  <w:tcW w:w="562" w:type="dxa"/>
                  <w:tcBorders>
                    <w:top w:val="single" w:sz="4" w:space="0" w:color="auto"/>
                    <w:left w:val="single" w:sz="4" w:space="0" w:color="auto"/>
                    <w:bottom w:val="single" w:sz="4" w:space="0" w:color="auto"/>
                  </w:tcBorders>
                  <w:shd w:val="clear" w:color="auto" w:fill="FFFFFF"/>
                </w:tcPr>
                <w:p w:rsidR="006B4A04" w:rsidRPr="006B4A04" w:rsidRDefault="006B4A04" w:rsidP="006B4A04">
                  <w:pPr>
                    <w:ind w:left="127"/>
                    <w:rPr>
                      <w:rFonts w:ascii="Times New Roman" w:hAnsi="Times New Roman" w:cs="Times New Roman"/>
                      <w:sz w:val="24"/>
                      <w:szCs w:val="24"/>
                    </w:rPr>
                  </w:pPr>
                  <w:r w:rsidRPr="006B4A04">
                    <w:rPr>
                      <w:rFonts w:ascii="Times New Roman" w:hAnsi="Times New Roman" w:cs="Times New Roman"/>
                      <w:sz w:val="24"/>
                      <w:szCs w:val="24"/>
                    </w:rPr>
                    <w:t>11.</w:t>
                  </w:r>
                </w:p>
              </w:tc>
              <w:tc>
                <w:tcPr>
                  <w:tcW w:w="2126"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МБОУ «</w:t>
                  </w:r>
                  <w:proofErr w:type="spellStart"/>
                  <w:r w:rsidRPr="00943FF2">
                    <w:rPr>
                      <w:rStyle w:val="Bodytext212pt"/>
                    </w:rPr>
                    <w:t>Лянторская</w:t>
                  </w:r>
                  <w:proofErr w:type="spellEnd"/>
                  <w:r w:rsidRPr="00943FF2">
                    <w:rPr>
                      <w:rStyle w:val="Bodytext212pt"/>
                    </w:rPr>
                    <w:t xml:space="preserve"> СОШ № 6»</w:t>
                  </w:r>
                </w:p>
              </w:tc>
              <w:tc>
                <w:tcPr>
                  <w:tcW w:w="4111"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both"/>
                    <w:rPr>
                      <w:sz w:val="24"/>
                      <w:szCs w:val="24"/>
                    </w:rPr>
                  </w:pPr>
                  <w:r w:rsidRPr="00943FF2">
                    <w:rPr>
                      <w:rStyle w:val="Bodytext212pt"/>
                    </w:rPr>
                    <w:t>«</w:t>
                  </w:r>
                  <w:proofErr w:type="spellStart"/>
                  <w:r w:rsidRPr="00943FF2">
                    <w:rPr>
                      <w:rStyle w:val="Bodytext212pt"/>
                    </w:rPr>
                    <w:t>Лянторский</w:t>
                  </w:r>
                  <w:proofErr w:type="spellEnd"/>
                  <w:r w:rsidRPr="00943FF2">
                    <w:rPr>
                      <w:rStyle w:val="Bodytext212pt"/>
                    </w:rPr>
                    <w:t xml:space="preserve"> хантыйский этнографический музей»</w:t>
                  </w:r>
                </w:p>
              </w:tc>
              <w:tc>
                <w:tcPr>
                  <w:tcW w:w="1412" w:type="dxa"/>
                  <w:tcBorders>
                    <w:top w:val="single" w:sz="4" w:space="0" w:color="auto"/>
                    <w:left w:val="single" w:sz="4" w:space="0" w:color="auto"/>
                    <w:bottom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29.03.2017</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6B4A04" w:rsidRPr="00943FF2" w:rsidRDefault="006B4A04" w:rsidP="006B4A04">
                  <w:pPr>
                    <w:pStyle w:val="Bodytext20"/>
                    <w:shd w:val="clear" w:color="auto" w:fill="auto"/>
                    <w:spacing w:before="0" w:after="0" w:line="240" w:lineRule="exact"/>
                    <w:jc w:val="center"/>
                    <w:rPr>
                      <w:sz w:val="24"/>
                      <w:szCs w:val="24"/>
                    </w:rPr>
                  </w:pPr>
                  <w:r w:rsidRPr="00943FF2">
                    <w:rPr>
                      <w:rStyle w:val="Bodytext212pt"/>
                    </w:rPr>
                    <w:t>150</w:t>
                  </w:r>
                </w:p>
              </w:tc>
            </w:tr>
            <w:tr w:rsidR="007E1AD3" w:rsidRPr="00943FF2" w:rsidTr="00BE4BF0">
              <w:trPr>
                <w:trHeight w:hRule="exact" w:val="829"/>
                <w:jc w:val="center"/>
              </w:trPr>
              <w:tc>
                <w:tcPr>
                  <w:tcW w:w="562" w:type="dxa"/>
                  <w:vMerge w:val="restart"/>
                  <w:tcBorders>
                    <w:top w:val="single" w:sz="4" w:space="0" w:color="auto"/>
                    <w:left w:val="single" w:sz="4" w:space="0" w:color="auto"/>
                  </w:tcBorders>
                  <w:shd w:val="clear" w:color="auto" w:fill="FFFFFF"/>
                </w:tcPr>
                <w:p w:rsidR="007E1AD3" w:rsidRPr="006B4A04" w:rsidRDefault="007E1AD3" w:rsidP="00102EA3">
                  <w:pPr>
                    <w:ind w:left="127"/>
                    <w:rPr>
                      <w:rFonts w:ascii="Times New Roman" w:hAnsi="Times New Roman" w:cs="Times New Roman"/>
                      <w:sz w:val="24"/>
                      <w:szCs w:val="24"/>
                    </w:rPr>
                  </w:pPr>
                  <w:r>
                    <w:rPr>
                      <w:rFonts w:ascii="Times New Roman" w:hAnsi="Times New Roman" w:cs="Times New Roman"/>
                      <w:sz w:val="24"/>
                      <w:szCs w:val="24"/>
                    </w:rPr>
                    <w:t>12.</w:t>
                  </w:r>
                </w:p>
              </w:tc>
              <w:tc>
                <w:tcPr>
                  <w:tcW w:w="2126" w:type="dxa"/>
                  <w:vMerge w:val="restart"/>
                  <w:tcBorders>
                    <w:top w:val="single" w:sz="4" w:space="0" w:color="auto"/>
                    <w:lef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sidRPr="00943FF2">
                    <w:rPr>
                      <w:rStyle w:val="Bodytext212pt"/>
                    </w:rPr>
                    <w:t>МБОУ «</w:t>
                  </w:r>
                  <w:proofErr w:type="spellStart"/>
                  <w:r w:rsidRPr="00943FF2">
                    <w:rPr>
                      <w:rStyle w:val="Bodytext212pt"/>
                    </w:rPr>
                    <w:t>Лянторская</w:t>
                  </w:r>
                  <w:proofErr w:type="spellEnd"/>
                  <w:r w:rsidRPr="00943FF2">
                    <w:rPr>
                      <w:rStyle w:val="Bodytext212pt"/>
                    </w:rPr>
                    <w:t xml:space="preserve"> СОШ</w:t>
                  </w:r>
                  <w:r>
                    <w:rPr>
                      <w:rStyle w:val="Bodytext212pt"/>
                    </w:rPr>
                    <w:t xml:space="preserve"> </w:t>
                  </w:r>
                  <w:r w:rsidRPr="00943FF2">
                    <w:rPr>
                      <w:rStyle w:val="Bodytext212pt"/>
                    </w:rPr>
                    <w:t>№</w:t>
                  </w:r>
                  <w:r>
                    <w:rPr>
                      <w:rStyle w:val="Bodytext212pt"/>
                    </w:rPr>
                    <w:t xml:space="preserve"> </w:t>
                  </w:r>
                  <w:proofErr w:type="gramStart"/>
                  <w:r w:rsidRPr="00943FF2">
                    <w:rPr>
                      <w:rStyle w:val="Bodytext212pt"/>
                    </w:rPr>
                    <w:t>5 »</w:t>
                  </w:r>
                  <w:proofErr w:type="gramEnd"/>
                </w:p>
              </w:tc>
              <w:tc>
                <w:tcPr>
                  <w:tcW w:w="4111" w:type="dxa"/>
                  <w:vMerge w:val="restart"/>
                  <w:tcBorders>
                    <w:top w:val="single" w:sz="4" w:space="0" w:color="auto"/>
                    <w:lef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both"/>
                    <w:rPr>
                      <w:sz w:val="24"/>
                      <w:szCs w:val="24"/>
                    </w:rPr>
                  </w:pPr>
                  <w:proofErr w:type="spellStart"/>
                  <w:r w:rsidRPr="00943FF2">
                    <w:rPr>
                      <w:rStyle w:val="Bodytext212pt"/>
                    </w:rPr>
                    <w:t>Лянторский</w:t>
                  </w:r>
                  <w:proofErr w:type="spellEnd"/>
                  <w:r w:rsidRPr="00943FF2">
                    <w:rPr>
                      <w:rStyle w:val="Bodytext212pt"/>
                    </w:rPr>
                    <w:t xml:space="preserve"> хантыйский этнографический музей</w:t>
                  </w:r>
                </w:p>
              </w:tc>
              <w:tc>
                <w:tcPr>
                  <w:tcW w:w="1412" w:type="dxa"/>
                  <w:tcBorders>
                    <w:top w:val="single" w:sz="4" w:space="0" w:color="auto"/>
                    <w:left w:val="single" w:sz="4" w:space="0" w:color="auto"/>
                    <w:bottom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sidRPr="00943FF2">
                    <w:rPr>
                      <w:rStyle w:val="Bodytext212pt"/>
                    </w:rPr>
                    <w:t>Январь</w:t>
                  </w:r>
                  <w:r>
                    <w:rPr>
                      <w:rStyle w:val="Bodytext212pt"/>
                    </w:rPr>
                    <w:t xml:space="preserve"> </w:t>
                  </w:r>
                  <w:r w:rsidRPr="005051B3">
                    <w:rPr>
                      <w:rStyle w:val="Bodytext212pt"/>
                    </w:rPr>
                    <w:t>–</w:t>
                  </w:r>
                  <w:r>
                    <w:rPr>
                      <w:rStyle w:val="Bodytext212pt"/>
                    </w:rPr>
                    <w:t xml:space="preserve"> </w:t>
                  </w:r>
                  <w:r w:rsidRPr="00943FF2">
                    <w:rPr>
                      <w:rStyle w:val="Bodytext212pt"/>
                    </w:rPr>
                    <w:t>март</w:t>
                  </w:r>
                  <w:r w:rsidR="00BE4BF0">
                    <w:rPr>
                      <w:rStyle w:val="Bodytext212pt"/>
                    </w:rPr>
                    <w:t xml:space="preserve"> 2017 года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sidRPr="00943FF2">
                    <w:rPr>
                      <w:rStyle w:val="Bodytext212pt"/>
                    </w:rPr>
                    <w:t>550/1</w:t>
                  </w:r>
                  <w:r w:rsidRPr="005051B3">
                    <w:rPr>
                      <w:rStyle w:val="Bodytext212pt"/>
                    </w:rPr>
                    <w:t>–</w:t>
                  </w:r>
                  <w:r w:rsidRPr="00943FF2">
                    <w:rPr>
                      <w:rStyle w:val="Bodytext212pt"/>
                    </w:rPr>
                    <w:t>5</w:t>
                  </w:r>
                </w:p>
              </w:tc>
            </w:tr>
            <w:tr w:rsidR="007E1AD3" w:rsidRPr="00943FF2" w:rsidTr="00BE4BF0">
              <w:trPr>
                <w:trHeight w:hRule="exact" w:val="558"/>
                <w:jc w:val="center"/>
              </w:trPr>
              <w:tc>
                <w:tcPr>
                  <w:tcW w:w="562" w:type="dxa"/>
                  <w:vMerge/>
                  <w:tcBorders>
                    <w:left w:val="single" w:sz="4" w:space="0" w:color="auto"/>
                  </w:tcBorders>
                  <w:shd w:val="clear" w:color="auto" w:fill="FFFFFF"/>
                </w:tcPr>
                <w:p w:rsidR="007E1AD3" w:rsidRPr="00943FF2" w:rsidRDefault="007E1AD3" w:rsidP="00102EA3">
                  <w:pPr>
                    <w:ind w:left="127"/>
                  </w:pPr>
                </w:p>
              </w:tc>
              <w:tc>
                <w:tcPr>
                  <w:tcW w:w="2126" w:type="dxa"/>
                  <w:vMerge/>
                  <w:tcBorders>
                    <w:left w:val="single" w:sz="4" w:space="0" w:color="auto"/>
                  </w:tcBorders>
                  <w:shd w:val="clear" w:color="auto" w:fill="FFFFFF"/>
                </w:tcPr>
                <w:p w:rsidR="007E1AD3" w:rsidRPr="00943FF2" w:rsidRDefault="007E1AD3" w:rsidP="00102EA3">
                  <w:pPr>
                    <w:jc w:val="center"/>
                  </w:pPr>
                </w:p>
              </w:tc>
              <w:tc>
                <w:tcPr>
                  <w:tcW w:w="4111" w:type="dxa"/>
                  <w:vMerge/>
                  <w:tcBorders>
                    <w:lef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both"/>
                    <w:rPr>
                      <w:rStyle w:val="Bodytext212pt"/>
                    </w:rPr>
                  </w:pPr>
                </w:p>
              </w:tc>
              <w:tc>
                <w:tcPr>
                  <w:tcW w:w="1412" w:type="dxa"/>
                  <w:tcBorders>
                    <w:top w:val="single" w:sz="4" w:space="0" w:color="auto"/>
                    <w:left w:val="single" w:sz="4" w:space="0" w:color="auto"/>
                    <w:bottom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Pr>
                      <w:rStyle w:val="Bodytext212pt"/>
                    </w:rPr>
                    <w:t>И</w:t>
                  </w:r>
                  <w:r w:rsidRPr="00943FF2">
                    <w:rPr>
                      <w:rStyle w:val="Bodytext212pt"/>
                    </w:rPr>
                    <w:t>юнь</w:t>
                  </w:r>
                  <w:r w:rsidR="00BE4BF0">
                    <w:rPr>
                      <w:rStyle w:val="Bodytext212pt"/>
                    </w:rPr>
                    <w:t xml:space="preserve"> 2017 года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sidRPr="00943FF2">
                    <w:rPr>
                      <w:rStyle w:val="Bodytext212pt"/>
                    </w:rPr>
                    <w:t>150/1</w:t>
                  </w:r>
                  <w:r w:rsidRPr="005051B3">
                    <w:rPr>
                      <w:rStyle w:val="Bodytext212pt"/>
                    </w:rPr>
                    <w:t>–</w:t>
                  </w:r>
                  <w:r w:rsidRPr="00943FF2">
                    <w:rPr>
                      <w:rStyle w:val="Bodytext212pt"/>
                    </w:rPr>
                    <w:t>9</w:t>
                  </w:r>
                </w:p>
              </w:tc>
            </w:tr>
            <w:tr w:rsidR="007E1AD3" w:rsidRPr="00943FF2" w:rsidTr="00212EBD">
              <w:trPr>
                <w:trHeight w:hRule="exact" w:val="882"/>
                <w:jc w:val="center"/>
              </w:trPr>
              <w:tc>
                <w:tcPr>
                  <w:tcW w:w="562" w:type="dxa"/>
                  <w:vMerge/>
                  <w:tcBorders>
                    <w:left w:val="single" w:sz="4" w:space="0" w:color="auto"/>
                    <w:bottom w:val="single" w:sz="4" w:space="0" w:color="auto"/>
                  </w:tcBorders>
                  <w:shd w:val="clear" w:color="auto" w:fill="FFFFFF"/>
                </w:tcPr>
                <w:p w:rsidR="007E1AD3" w:rsidRPr="00943FF2" w:rsidRDefault="007E1AD3" w:rsidP="00102EA3">
                  <w:pPr>
                    <w:ind w:left="127"/>
                  </w:pPr>
                </w:p>
              </w:tc>
              <w:tc>
                <w:tcPr>
                  <w:tcW w:w="2126" w:type="dxa"/>
                  <w:vMerge/>
                  <w:tcBorders>
                    <w:left w:val="single" w:sz="4" w:space="0" w:color="auto"/>
                    <w:bottom w:val="single" w:sz="4" w:space="0" w:color="auto"/>
                  </w:tcBorders>
                  <w:shd w:val="clear" w:color="auto" w:fill="FFFFFF"/>
                </w:tcPr>
                <w:p w:rsidR="007E1AD3" w:rsidRPr="00943FF2" w:rsidRDefault="007E1AD3" w:rsidP="00102EA3">
                  <w:pPr>
                    <w:jc w:val="center"/>
                  </w:pPr>
                </w:p>
              </w:tc>
              <w:tc>
                <w:tcPr>
                  <w:tcW w:w="4111" w:type="dxa"/>
                  <w:vMerge/>
                  <w:tcBorders>
                    <w:left w:val="single" w:sz="4" w:space="0" w:color="auto"/>
                    <w:bottom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both"/>
                    <w:rPr>
                      <w:rStyle w:val="Bodytext212pt"/>
                    </w:rPr>
                  </w:pPr>
                </w:p>
              </w:tc>
              <w:tc>
                <w:tcPr>
                  <w:tcW w:w="1412" w:type="dxa"/>
                  <w:tcBorders>
                    <w:top w:val="single" w:sz="4" w:space="0" w:color="auto"/>
                    <w:left w:val="single" w:sz="4" w:space="0" w:color="auto"/>
                    <w:bottom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Pr>
                      <w:rStyle w:val="Bodytext212pt"/>
                    </w:rPr>
                    <w:t>О</w:t>
                  </w:r>
                  <w:r w:rsidRPr="00943FF2">
                    <w:rPr>
                      <w:rStyle w:val="Bodytext212pt"/>
                    </w:rPr>
                    <w:t>ктябрь</w:t>
                  </w:r>
                  <w:r>
                    <w:rPr>
                      <w:rStyle w:val="Bodytext212pt"/>
                    </w:rPr>
                    <w:t xml:space="preserve"> </w:t>
                  </w:r>
                  <w:r w:rsidRPr="005051B3">
                    <w:rPr>
                      <w:rStyle w:val="Bodytext212pt"/>
                    </w:rPr>
                    <w:t>–</w:t>
                  </w:r>
                </w:p>
                <w:p w:rsidR="007E1AD3" w:rsidRPr="00943FF2" w:rsidRDefault="00212EBD" w:rsidP="00102EA3">
                  <w:pPr>
                    <w:pStyle w:val="Bodytext20"/>
                    <w:spacing w:before="0" w:after="0" w:line="240" w:lineRule="exact"/>
                    <w:jc w:val="center"/>
                    <w:rPr>
                      <w:sz w:val="24"/>
                      <w:szCs w:val="24"/>
                    </w:rPr>
                  </w:pPr>
                  <w:r>
                    <w:rPr>
                      <w:rStyle w:val="Bodytext212pt"/>
                    </w:rPr>
                    <w:t>н</w:t>
                  </w:r>
                  <w:r w:rsidR="007E1AD3" w:rsidRPr="00943FF2">
                    <w:rPr>
                      <w:rStyle w:val="Bodytext212pt"/>
                    </w:rPr>
                    <w:t>оябрь</w:t>
                  </w:r>
                  <w:r>
                    <w:rPr>
                      <w:rStyle w:val="Bodytext212pt"/>
                    </w:rPr>
                    <w:t xml:space="preserve"> 2017 года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7E1AD3" w:rsidRPr="00943FF2" w:rsidRDefault="007E1AD3" w:rsidP="00102EA3">
                  <w:pPr>
                    <w:pStyle w:val="Bodytext20"/>
                    <w:shd w:val="clear" w:color="auto" w:fill="auto"/>
                    <w:spacing w:before="0" w:after="0" w:line="240" w:lineRule="exact"/>
                    <w:jc w:val="center"/>
                    <w:rPr>
                      <w:sz w:val="24"/>
                      <w:szCs w:val="24"/>
                    </w:rPr>
                  </w:pPr>
                  <w:r w:rsidRPr="00943FF2">
                    <w:rPr>
                      <w:rStyle w:val="Bodytext212pt"/>
                    </w:rPr>
                    <w:t>200/6</w:t>
                  </w:r>
                  <w:r w:rsidRPr="005051B3">
                    <w:rPr>
                      <w:rStyle w:val="Bodytext212pt"/>
                    </w:rPr>
                    <w:t>–</w:t>
                  </w:r>
                  <w:r w:rsidRPr="00943FF2">
                    <w:rPr>
                      <w:rStyle w:val="Bodytext212pt"/>
                    </w:rPr>
                    <w:t>8</w:t>
                  </w:r>
                </w:p>
              </w:tc>
            </w:tr>
          </w:tbl>
          <w:p w:rsidR="00591526" w:rsidRPr="008B26B0" w:rsidRDefault="00591526" w:rsidP="009D4B5A">
            <w:pPr>
              <w:widowControl w:val="0"/>
              <w:autoSpaceDE w:val="0"/>
              <w:autoSpaceDN w:val="0"/>
              <w:adjustRightInd w:val="0"/>
              <w:jc w:val="both"/>
              <w:rPr>
                <w:rFonts w:ascii="Times New Roman" w:hAnsi="Times New Roman" w:cs="Times New Roman"/>
                <w:color w:val="FF0000"/>
                <w:sz w:val="24"/>
                <w:szCs w:val="24"/>
              </w:rPr>
            </w:pPr>
          </w:p>
        </w:tc>
      </w:tr>
      <w:tr w:rsidR="00C01434" w:rsidTr="00597B9A">
        <w:tc>
          <w:tcPr>
            <w:tcW w:w="1135" w:type="dxa"/>
          </w:tcPr>
          <w:p w:rsidR="00C01434" w:rsidRPr="0066483F" w:rsidRDefault="0066483F" w:rsidP="00B34740">
            <w:pPr>
              <w:widowControl w:val="0"/>
              <w:autoSpaceDE w:val="0"/>
              <w:autoSpaceDN w:val="0"/>
              <w:adjustRightInd w:val="0"/>
              <w:jc w:val="center"/>
              <w:rPr>
                <w:rFonts w:ascii="Times New Roman" w:eastAsia="Times New Roman" w:hAnsi="Times New Roman" w:cs="Times New Roman"/>
                <w:sz w:val="24"/>
                <w:szCs w:val="24"/>
                <w:lang w:eastAsia="ru-RU"/>
              </w:rPr>
            </w:pPr>
            <w:r w:rsidRPr="0066483F">
              <w:rPr>
                <w:rFonts w:ascii="Times New Roman" w:eastAsia="Times New Roman" w:hAnsi="Times New Roman" w:cs="Times New Roman"/>
                <w:sz w:val="24"/>
                <w:szCs w:val="24"/>
                <w:lang w:eastAsia="ru-RU"/>
              </w:rPr>
              <w:lastRenderedPageBreak/>
              <w:t>Пункт 5</w:t>
            </w:r>
          </w:p>
        </w:tc>
        <w:tc>
          <w:tcPr>
            <w:tcW w:w="9639" w:type="dxa"/>
          </w:tcPr>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xml:space="preserve">В соответствии с Концепцией развития добровольчества в Ханты-Мансийском автономном округе – Югре Центр добровольческих инициатив «ВМЕСТЕ», созданный на базе МКУ «Новое поколение»: </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xml:space="preserve">- осуществляет мониторинг потребностей </w:t>
            </w:r>
            <w:proofErr w:type="spellStart"/>
            <w:r w:rsidRPr="00D72188">
              <w:rPr>
                <w:rFonts w:ascii="Times New Roman" w:hAnsi="Times New Roman" w:cs="Times New Roman"/>
                <w:sz w:val="24"/>
                <w:szCs w:val="24"/>
              </w:rPr>
              <w:t>благополучателей</w:t>
            </w:r>
            <w:proofErr w:type="spellEnd"/>
            <w:r w:rsidRPr="00D72188">
              <w:rPr>
                <w:rFonts w:ascii="Times New Roman" w:hAnsi="Times New Roman" w:cs="Times New Roman"/>
                <w:sz w:val="24"/>
                <w:szCs w:val="24"/>
              </w:rPr>
              <w:t xml:space="preserve"> </w:t>
            </w:r>
            <w:proofErr w:type="spellStart"/>
            <w:r w:rsidRPr="00D72188">
              <w:rPr>
                <w:rFonts w:ascii="Times New Roman" w:hAnsi="Times New Roman" w:cs="Times New Roman"/>
                <w:sz w:val="24"/>
                <w:szCs w:val="24"/>
              </w:rPr>
              <w:t>Сургутского</w:t>
            </w:r>
            <w:proofErr w:type="spellEnd"/>
            <w:r w:rsidRPr="00D72188">
              <w:rPr>
                <w:rFonts w:ascii="Times New Roman" w:hAnsi="Times New Roman" w:cs="Times New Roman"/>
                <w:sz w:val="24"/>
                <w:szCs w:val="24"/>
              </w:rPr>
              <w:t xml:space="preserve"> района через специалистов МКУ «Новое поколение», являющихся кураторами волонтёрских объединений МКУ «Новое поколение», для определения вида необходимой помощи, и группы социальных сетей (созданы группы «Центр добровольческих инициатив «ВМЕСТЕ» и «Волонтёры Победы. </w:t>
            </w:r>
            <w:proofErr w:type="spellStart"/>
            <w:r w:rsidRPr="00D72188">
              <w:rPr>
                <w:rFonts w:ascii="Times New Roman" w:hAnsi="Times New Roman" w:cs="Times New Roman"/>
                <w:sz w:val="24"/>
                <w:szCs w:val="24"/>
              </w:rPr>
              <w:t>Сургутский</w:t>
            </w:r>
            <w:proofErr w:type="spellEnd"/>
            <w:r w:rsidRPr="00D72188">
              <w:rPr>
                <w:rFonts w:ascii="Times New Roman" w:hAnsi="Times New Roman" w:cs="Times New Roman"/>
                <w:sz w:val="24"/>
                <w:szCs w:val="24"/>
              </w:rPr>
              <w:t xml:space="preserve"> район» в социальной сети </w:t>
            </w:r>
            <w:proofErr w:type="spellStart"/>
            <w:r w:rsidRPr="00D72188">
              <w:rPr>
                <w:rFonts w:ascii="Times New Roman" w:hAnsi="Times New Roman" w:cs="Times New Roman"/>
                <w:sz w:val="24"/>
                <w:szCs w:val="24"/>
              </w:rPr>
              <w:t>ВКонтакте</w:t>
            </w:r>
            <w:proofErr w:type="spellEnd"/>
            <w:r w:rsidRPr="00D72188">
              <w:rPr>
                <w:rFonts w:ascii="Times New Roman" w:hAnsi="Times New Roman" w:cs="Times New Roman"/>
                <w:sz w:val="24"/>
                <w:szCs w:val="24"/>
              </w:rPr>
              <w:t xml:space="preserve"> для обмена информацией между волонтёрами и </w:t>
            </w:r>
            <w:proofErr w:type="spellStart"/>
            <w:r w:rsidRPr="00D72188">
              <w:rPr>
                <w:rFonts w:ascii="Times New Roman" w:hAnsi="Times New Roman" w:cs="Times New Roman"/>
                <w:sz w:val="24"/>
                <w:szCs w:val="24"/>
              </w:rPr>
              <w:t>благополучателями</w:t>
            </w:r>
            <w:proofErr w:type="spellEnd"/>
            <w:r w:rsidRPr="00D72188">
              <w:rPr>
                <w:rFonts w:ascii="Times New Roman" w:hAnsi="Times New Roman" w:cs="Times New Roman"/>
                <w:sz w:val="24"/>
                <w:szCs w:val="24"/>
              </w:rPr>
              <w:t>, популяризации добровольческой деятельности);</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xml:space="preserve">- </w:t>
            </w:r>
            <w:r w:rsidRPr="00D72188">
              <w:rPr>
                <w:rFonts w:ascii="Times New Roman" w:hAnsi="Times New Roman" w:cs="Times New Roman"/>
                <w:color w:val="000000" w:themeColor="text1"/>
                <w:sz w:val="24"/>
                <w:szCs w:val="24"/>
              </w:rPr>
              <w:t xml:space="preserve">осуществляет поддержку в изготовлении и централизованной выдаче волонтёрских книжек, формирует </w:t>
            </w:r>
            <w:r w:rsidRPr="00D72188">
              <w:rPr>
                <w:rFonts w:ascii="Times New Roman" w:hAnsi="Times New Roman" w:cs="Times New Roman"/>
                <w:sz w:val="24"/>
                <w:szCs w:val="24"/>
              </w:rPr>
              <w:t>банк лучших волонтёрских практик в молодёжной среде;</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xml:space="preserve">- рассматривает вопросы развития молодёжных добровольческих объединений на Координационном совете по патриотическому воспитанию граждан при администрации </w:t>
            </w:r>
            <w:proofErr w:type="spellStart"/>
            <w:r w:rsidRPr="00D72188">
              <w:rPr>
                <w:rFonts w:ascii="Times New Roman" w:hAnsi="Times New Roman" w:cs="Times New Roman"/>
                <w:sz w:val="24"/>
                <w:szCs w:val="24"/>
              </w:rPr>
              <w:t>Сургутского</w:t>
            </w:r>
            <w:proofErr w:type="spellEnd"/>
            <w:r w:rsidRPr="00D72188">
              <w:rPr>
                <w:rFonts w:ascii="Times New Roman" w:hAnsi="Times New Roman" w:cs="Times New Roman"/>
                <w:sz w:val="24"/>
                <w:szCs w:val="24"/>
              </w:rPr>
              <w:t xml:space="preserve"> района;</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проводит обучение молодёжи волонтёрской деятельности и обсуждение перспектив и проблем развития в рамках «Районной школы добра», слёта волонтёров (в 2017 году на слёт были приглашены серебряные волонтёры), круглых столов по итогам года в поселениях;</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осуществляет поддержку волонтёрских объединений – информационная, финансовая (в рамках районного конкурса молодёжных проектов для физических лиц, номинация «Добровольчество»);</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осуществляет награждение добровольцев благодарственными письмами по итогам года в качестве меры поддержки добровольчества.</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Pr>
                <w:rFonts w:ascii="Times New Roman" w:hAnsi="Times New Roman" w:cs="Times New Roman"/>
                <w:sz w:val="24"/>
                <w:szCs w:val="24"/>
              </w:rPr>
              <w:t>Согласно Федеральному закону</w:t>
            </w:r>
            <w:r w:rsidRPr="00D72188">
              <w:rPr>
                <w:rFonts w:ascii="Times New Roman" w:hAnsi="Times New Roman" w:cs="Times New Roman"/>
                <w:sz w:val="24"/>
                <w:szCs w:val="24"/>
              </w:rPr>
              <w:t xml:space="preserve"> от 05 февраля 2018 года №</w:t>
            </w:r>
            <w:r>
              <w:rPr>
                <w:rFonts w:ascii="Times New Roman" w:hAnsi="Times New Roman" w:cs="Times New Roman"/>
                <w:sz w:val="24"/>
                <w:szCs w:val="24"/>
              </w:rPr>
              <w:t xml:space="preserve"> </w:t>
            </w:r>
            <w:r w:rsidRPr="00D72188">
              <w:rPr>
                <w:rFonts w:ascii="Times New Roman" w:hAnsi="Times New Roman" w:cs="Times New Roman"/>
                <w:sz w:val="24"/>
                <w:szCs w:val="24"/>
              </w:rPr>
              <w:t>15-ФЗ «О внесении изменений в отдельные законодательные акты Российской Федерации по вопросам добровольчества (волонт</w:t>
            </w:r>
            <w:r>
              <w:rPr>
                <w:rFonts w:ascii="Times New Roman" w:hAnsi="Times New Roman" w:cs="Times New Roman"/>
                <w:sz w:val="24"/>
                <w:szCs w:val="24"/>
              </w:rPr>
              <w:t>е</w:t>
            </w:r>
            <w:r w:rsidRPr="00D72188">
              <w:rPr>
                <w:rFonts w:ascii="Times New Roman" w:hAnsi="Times New Roman" w:cs="Times New Roman"/>
                <w:sz w:val="24"/>
                <w:szCs w:val="24"/>
              </w:rPr>
              <w:t>рства)»</w:t>
            </w:r>
            <w:r>
              <w:rPr>
                <w:rFonts w:ascii="Times New Roman" w:hAnsi="Times New Roman" w:cs="Times New Roman"/>
                <w:sz w:val="24"/>
                <w:szCs w:val="24"/>
              </w:rPr>
              <w:t>,</w:t>
            </w:r>
            <w:r w:rsidRPr="00D72188">
              <w:rPr>
                <w:rFonts w:ascii="Times New Roman" w:hAnsi="Times New Roman" w:cs="Times New Roman"/>
                <w:sz w:val="24"/>
                <w:szCs w:val="24"/>
              </w:rPr>
              <w:t xml:space="preserve"> </w:t>
            </w:r>
            <w:r>
              <w:rPr>
                <w:rFonts w:ascii="Times New Roman" w:hAnsi="Times New Roman" w:cs="Times New Roman"/>
                <w:sz w:val="24"/>
                <w:szCs w:val="24"/>
              </w:rPr>
              <w:t xml:space="preserve">по информации администрации </w:t>
            </w:r>
            <w:proofErr w:type="spellStart"/>
            <w:r>
              <w:rPr>
                <w:rFonts w:ascii="Times New Roman" w:hAnsi="Times New Roman" w:cs="Times New Roman"/>
                <w:sz w:val="24"/>
                <w:szCs w:val="24"/>
              </w:rPr>
              <w:t>Сургутского</w:t>
            </w:r>
            <w:proofErr w:type="spellEnd"/>
            <w:r>
              <w:rPr>
                <w:rFonts w:ascii="Times New Roman" w:hAnsi="Times New Roman" w:cs="Times New Roman"/>
                <w:sz w:val="24"/>
                <w:szCs w:val="24"/>
              </w:rPr>
              <w:t xml:space="preserve"> района, </w:t>
            </w:r>
            <w:r w:rsidRPr="00D72188">
              <w:rPr>
                <w:rFonts w:ascii="Times New Roman" w:hAnsi="Times New Roman" w:cs="Times New Roman"/>
                <w:sz w:val="24"/>
                <w:szCs w:val="24"/>
              </w:rPr>
              <w:t>в районе запланирован</w:t>
            </w:r>
            <w:r>
              <w:rPr>
                <w:rFonts w:ascii="Times New Roman" w:hAnsi="Times New Roman" w:cs="Times New Roman"/>
                <w:sz w:val="24"/>
                <w:szCs w:val="24"/>
              </w:rPr>
              <w:t>о</w:t>
            </w:r>
            <w:r w:rsidRPr="00D72188">
              <w:rPr>
                <w:rFonts w:ascii="Times New Roman" w:hAnsi="Times New Roman" w:cs="Times New Roman"/>
                <w:sz w:val="24"/>
                <w:szCs w:val="24"/>
              </w:rPr>
              <w:t>:</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Pr>
                <w:rFonts w:ascii="Times New Roman" w:hAnsi="Times New Roman" w:cs="Times New Roman"/>
                <w:sz w:val="24"/>
                <w:szCs w:val="24"/>
              </w:rPr>
              <w:t>1) в</w:t>
            </w:r>
            <w:r w:rsidRPr="00D72188">
              <w:rPr>
                <w:rFonts w:ascii="Times New Roman" w:hAnsi="Times New Roman" w:cs="Times New Roman"/>
                <w:sz w:val="24"/>
                <w:szCs w:val="24"/>
              </w:rPr>
              <w:t xml:space="preserve">ключение раздела о развитии добровольчества в муниципальную программу «Создание условий для развития гражданского общества на территории </w:t>
            </w:r>
            <w:proofErr w:type="spellStart"/>
            <w:r w:rsidRPr="00D72188">
              <w:rPr>
                <w:rFonts w:ascii="Times New Roman" w:hAnsi="Times New Roman" w:cs="Times New Roman"/>
                <w:sz w:val="24"/>
                <w:szCs w:val="24"/>
              </w:rPr>
              <w:t>Сургутского</w:t>
            </w:r>
            <w:proofErr w:type="spellEnd"/>
            <w:r w:rsidRPr="00D72188">
              <w:rPr>
                <w:rFonts w:ascii="Times New Roman" w:hAnsi="Times New Roman" w:cs="Times New Roman"/>
                <w:sz w:val="24"/>
                <w:szCs w:val="24"/>
              </w:rPr>
              <w:t xml:space="preserve"> района в 2018-2020 годах». (ноябрь 2018</w:t>
            </w:r>
            <w:r>
              <w:rPr>
                <w:rFonts w:ascii="Times New Roman" w:hAnsi="Times New Roman" w:cs="Times New Roman"/>
                <w:sz w:val="24"/>
                <w:szCs w:val="24"/>
              </w:rPr>
              <w:t xml:space="preserve"> года);</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Pr>
                <w:rFonts w:ascii="Times New Roman" w:hAnsi="Times New Roman" w:cs="Times New Roman"/>
                <w:sz w:val="24"/>
                <w:szCs w:val="24"/>
              </w:rPr>
              <w:t>2) р</w:t>
            </w:r>
            <w:r w:rsidRPr="00D72188">
              <w:rPr>
                <w:rFonts w:ascii="Times New Roman" w:hAnsi="Times New Roman" w:cs="Times New Roman"/>
                <w:sz w:val="24"/>
                <w:szCs w:val="24"/>
              </w:rPr>
              <w:t>азработка порядка взаимодействия органов местного самоуправления, муниципальных учреждений с организаторами добровольческой (волонтерской) деятельности, добровольческими (волонтерскими) организациями (сентябрь 2018</w:t>
            </w:r>
            <w:r w:rsidR="00514307">
              <w:rPr>
                <w:rFonts w:ascii="Times New Roman" w:hAnsi="Times New Roman" w:cs="Times New Roman"/>
                <w:sz w:val="24"/>
                <w:szCs w:val="24"/>
              </w:rPr>
              <w:t xml:space="preserve"> года);</w:t>
            </w:r>
          </w:p>
          <w:p w:rsidR="00D72188" w:rsidRPr="00D72188" w:rsidRDefault="00514307" w:rsidP="00D72188">
            <w:pPr>
              <w:tabs>
                <w:tab w:val="left" w:pos="993"/>
              </w:tabs>
              <w:ind w:firstLine="709"/>
              <w:contextualSpacing/>
              <w:jc w:val="both"/>
              <w:rPr>
                <w:rFonts w:ascii="Times New Roman" w:hAnsi="Times New Roman" w:cs="Times New Roman"/>
                <w:sz w:val="24"/>
                <w:szCs w:val="24"/>
              </w:rPr>
            </w:pPr>
            <w:r>
              <w:rPr>
                <w:rFonts w:ascii="Times New Roman" w:hAnsi="Times New Roman" w:cs="Times New Roman"/>
                <w:sz w:val="24"/>
                <w:szCs w:val="24"/>
              </w:rPr>
              <w:t>3) п</w:t>
            </w:r>
            <w:r w:rsidR="00D72188" w:rsidRPr="00D72188">
              <w:rPr>
                <w:rFonts w:ascii="Times New Roman" w:hAnsi="Times New Roman" w:cs="Times New Roman"/>
                <w:sz w:val="24"/>
                <w:szCs w:val="24"/>
              </w:rPr>
              <w:t xml:space="preserve">оддержка волонтёрских объединений – некоммерческих организаций через гранты и субсидии (в течение 2018 года). </w:t>
            </w:r>
          </w:p>
          <w:p w:rsidR="00D72188" w:rsidRPr="00D72188" w:rsidRDefault="00D72188" w:rsidP="00D72188">
            <w:pPr>
              <w:tabs>
                <w:tab w:val="left" w:pos="993"/>
              </w:tabs>
              <w:ind w:firstLine="709"/>
              <w:contextualSpacing/>
              <w:jc w:val="both"/>
              <w:rPr>
                <w:rFonts w:ascii="Times New Roman" w:hAnsi="Times New Roman" w:cs="Times New Roman"/>
                <w:sz w:val="24"/>
                <w:szCs w:val="24"/>
              </w:rPr>
            </w:pPr>
            <w:r w:rsidRPr="00D72188">
              <w:rPr>
                <w:rFonts w:ascii="Times New Roman" w:hAnsi="Times New Roman" w:cs="Times New Roman"/>
                <w:sz w:val="24"/>
                <w:szCs w:val="24"/>
              </w:rPr>
              <w:t xml:space="preserve">В целях осуществления данных действий департаментом образования и молодёжной политики администрации </w:t>
            </w:r>
            <w:proofErr w:type="spellStart"/>
            <w:r w:rsidRPr="00D72188">
              <w:rPr>
                <w:rFonts w:ascii="Times New Roman" w:hAnsi="Times New Roman" w:cs="Times New Roman"/>
                <w:sz w:val="24"/>
                <w:szCs w:val="24"/>
              </w:rPr>
              <w:t>Сургутского</w:t>
            </w:r>
            <w:proofErr w:type="spellEnd"/>
            <w:r w:rsidRPr="00D72188">
              <w:rPr>
                <w:rFonts w:ascii="Times New Roman" w:hAnsi="Times New Roman" w:cs="Times New Roman"/>
                <w:sz w:val="24"/>
                <w:szCs w:val="24"/>
              </w:rPr>
              <w:t xml:space="preserve"> района разработан план мероприятий («дорожная карта») по развитию добровольчества в </w:t>
            </w:r>
            <w:proofErr w:type="spellStart"/>
            <w:r w:rsidRPr="00D72188">
              <w:rPr>
                <w:rFonts w:ascii="Times New Roman" w:hAnsi="Times New Roman" w:cs="Times New Roman"/>
                <w:sz w:val="24"/>
                <w:szCs w:val="24"/>
              </w:rPr>
              <w:t>Сургутском</w:t>
            </w:r>
            <w:proofErr w:type="spellEnd"/>
            <w:r w:rsidRPr="00D72188">
              <w:rPr>
                <w:rFonts w:ascii="Times New Roman" w:hAnsi="Times New Roman" w:cs="Times New Roman"/>
                <w:sz w:val="24"/>
                <w:szCs w:val="24"/>
              </w:rPr>
              <w:t xml:space="preserve"> районе</w:t>
            </w:r>
            <w:r w:rsidR="00514307">
              <w:rPr>
                <w:rFonts w:ascii="Times New Roman" w:hAnsi="Times New Roman" w:cs="Times New Roman"/>
                <w:sz w:val="24"/>
                <w:szCs w:val="24"/>
              </w:rPr>
              <w:t xml:space="preserve"> и </w:t>
            </w:r>
            <w:r w:rsidRPr="00D72188">
              <w:rPr>
                <w:rFonts w:ascii="Times New Roman" w:hAnsi="Times New Roman" w:cs="Times New Roman"/>
                <w:sz w:val="24"/>
                <w:szCs w:val="24"/>
              </w:rPr>
              <w:t>направлен в отраслевые</w:t>
            </w:r>
            <w:r w:rsidR="00514307">
              <w:rPr>
                <w:rFonts w:ascii="Times New Roman" w:hAnsi="Times New Roman" w:cs="Times New Roman"/>
                <w:sz w:val="24"/>
                <w:szCs w:val="24"/>
              </w:rPr>
              <w:t xml:space="preserve"> (функциональные)</w:t>
            </w:r>
            <w:r w:rsidRPr="00D72188">
              <w:rPr>
                <w:rFonts w:ascii="Times New Roman" w:hAnsi="Times New Roman" w:cs="Times New Roman"/>
                <w:sz w:val="24"/>
                <w:szCs w:val="24"/>
              </w:rPr>
              <w:t xml:space="preserve"> органы </w:t>
            </w:r>
            <w:r w:rsidR="00514307" w:rsidRPr="00D72188">
              <w:rPr>
                <w:rFonts w:ascii="Times New Roman" w:hAnsi="Times New Roman" w:cs="Times New Roman"/>
                <w:sz w:val="24"/>
                <w:szCs w:val="24"/>
              </w:rPr>
              <w:t xml:space="preserve">администрации </w:t>
            </w:r>
            <w:proofErr w:type="spellStart"/>
            <w:r w:rsidR="00514307" w:rsidRPr="00D72188">
              <w:rPr>
                <w:rFonts w:ascii="Times New Roman" w:hAnsi="Times New Roman" w:cs="Times New Roman"/>
                <w:sz w:val="24"/>
                <w:szCs w:val="24"/>
              </w:rPr>
              <w:t>Сургутского</w:t>
            </w:r>
            <w:proofErr w:type="spellEnd"/>
            <w:r w:rsidR="00514307" w:rsidRPr="00D72188">
              <w:rPr>
                <w:rFonts w:ascii="Times New Roman" w:hAnsi="Times New Roman" w:cs="Times New Roman"/>
                <w:sz w:val="24"/>
                <w:szCs w:val="24"/>
              </w:rPr>
              <w:t xml:space="preserve"> района </w:t>
            </w:r>
            <w:r w:rsidRPr="00D72188">
              <w:rPr>
                <w:rFonts w:ascii="Times New Roman" w:hAnsi="Times New Roman" w:cs="Times New Roman"/>
                <w:sz w:val="24"/>
                <w:szCs w:val="24"/>
              </w:rPr>
              <w:t xml:space="preserve">для согласования. </w:t>
            </w:r>
          </w:p>
          <w:p w:rsidR="00D35473" w:rsidRPr="002736A6" w:rsidRDefault="00DA3983" w:rsidP="00D35473">
            <w:pPr>
              <w:jc w:val="both"/>
              <w:rPr>
                <w:rFonts w:ascii="Times New Roman" w:eastAsia="Times New Roman" w:hAnsi="Times New Roman" w:cs="Times New Roman"/>
                <w:sz w:val="24"/>
                <w:szCs w:val="24"/>
                <w:lang w:eastAsia="ru-RU"/>
              </w:rPr>
            </w:pPr>
            <w:r w:rsidRPr="002736A6">
              <w:rPr>
                <w:rFonts w:ascii="Times New Roman" w:eastAsia="Times New Roman" w:hAnsi="Times New Roman" w:cs="Times New Roman"/>
                <w:sz w:val="24"/>
                <w:szCs w:val="24"/>
                <w:lang w:eastAsia="ru-RU"/>
              </w:rPr>
              <w:t xml:space="preserve">            </w:t>
            </w:r>
            <w:r w:rsidR="00D35473" w:rsidRPr="002736A6">
              <w:rPr>
                <w:rFonts w:ascii="Times New Roman" w:eastAsia="Times New Roman" w:hAnsi="Times New Roman" w:cs="Times New Roman"/>
                <w:sz w:val="24"/>
                <w:szCs w:val="24"/>
                <w:lang w:eastAsia="ru-RU"/>
              </w:rPr>
              <w:t xml:space="preserve">По состоянию на 15.01.2018 реестр волонтеров </w:t>
            </w:r>
            <w:proofErr w:type="spellStart"/>
            <w:r w:rsidR="00D35473" w:rsidRPr="002736A6">
              <w:rPr>
                <w:rFonts w:ascii="Times New Roman" w:eastAsia="Times New Roman" w:hAnsi="Times New Roman" w:cs="Times New Roman"/>
                <w:sz w:val="24"/>
                <w:szCs w:val="24"/>
                <w:lang w:eastAsia="ru-RU"/>
              </w:rPr>
              <w:t>Сургутского</w:t>
            </w:r>
            <w:proofErr w:type="spellEnd"/>
            <w:r w:rsidR="00D35473" w:rsidRPr="002736A6">
              <w:rPr>
                <w:rFonts w:ascii="Times New Roman" w:eastAsia="Times New Roman" w:hAnsi="Times New Roman" w:cs="Times New Roman"/>
                <w:sz w:val="24"/>
                <w:szCs w:val="24"/>
                <w:lang w:eastAsia="ru-RU"/>
              </w:rPr>
              <w:t xml:space="preserve"> района включает 885 (на 01.01.2017 – 749) волонтеров в возрасте от 14 до 30 лет.  </w:t>
            </w:r>
          </w:p>
          <w:p w:rsidR="00D35473" w:rsidRPr="002736A6" w:rsidRDefault="002736A6" w:rsidP="00D35473">
            <w:pPr>
              <w:jc w:val="both"/>
              <w:rPr>
                <w:rFonts w:ascii="Times New Roman" w:eastAsia="Times New Roman" w:hAnsi="Times New Roman" w:cs="Times New Roman"/>
                <w:spacing w:val="-4"/>
                <w:sz w:val="24"/>
                <w:szCs w:val="24"/>
                <w:lang w:eastAsia="ru-RU"/>
              </w:rPr>
            </w:pPr>
            <w:r w:rsidRPr="002736A6">
              <w:rPr>
                <w:rFonts w:ascii="Times New Roman" w:eastAsia="Times New Roman" w:hAnsi="Times New Roman" w:cs="Times New Roman"/>
                <w:sz w:val="24"/>
                <w:szCs w:val="24"/>
                <w:lang w:eastAsia="ru-RU"/>
              </w:rPr>
              <w:t xml:space="preserve">           </w:t>
            </w:r>
            <w:r w:rsidR="00D35473" w:rsidRPr="002736A6">
              <w:rPr>
                <w:rFonts w:ascii="Times New Roman" w:eastAsia="Times New Roman" w:hAnsi="Times New Roman" w:cs="Times New Roman"/>
                <w:spacing w:val="-4"/>
                <w:sz w:val="24"/>
                <w:szCs w:val="24"/>
                <w:lang w:eastAsia="ru-RU"/>
              </w:rPr>
              <w:t xml:space="preserve">В каждом поселении </w:t>
            </w:r>
            <w:proofErr w:type="spellStart"/>
            <w:r w:rsidR="00D35473" w:rsidRPr="002736A6">
              <w:rPr>
                <w:rFonts w:ascii="Times New Roman" w:eastAsia="Times New Roman" w:hAnsi="Times New Roman" w:cs="Times New Roman"/>
                <w:spacing w:val="-4"/>
                <w:sz w:val="24"/>
                <w:szCs w:val="24"/>
                <w:lang w:eastAsia="ru-RU"/>
              </w:rPr>
              <w:t>Сургутского</w:t>
            </w:r>
            <w:proofErr w:type="spellEnd"/>
            <w:r w:rsidR="00D35473" w:rsidRPr="002736A6">
              <w:rPr>
                <w:rFonts w:ascii="Times New Roman" w:eastAsia="Times New Roman" w:hAnsi="Times New Roman" w:cs="Times New Roman"/>
                <w:spacing w:val="-4"/>
                <w:sz w:val="24"/>
                <w:szCs w:val="24"/>
                <w:lang w:eastAsia="ru-RU"/>
              </w:rPr>
              <w:t xml:space="preserve"> района определены одно или несколько приоритетных направлений деятельности волонтёров:</w:t>
            </w:r>
            <w:r w:rsidR="00DA3983" w:rsidRPr="002736A6">
              <w:rPr>
                <w:rFonts w:ascii="Times New Roman" w:eastAsia="Times New Roman" w:hAnsi="Times New Roman" w:cs="Times New Roman"/>
                <w:spacing w:val="-4"/>
                <w:sz w:val="24"/>
                <w:szCs w:val="24"/>
                <w:lang w:eastAsia="ru-RU"/>
              </w:rPr>
              <w:t xml:space="preserve"> 1) с</w:t>
            </w:r>
            <w:r w:rsidR="00D35473" w:rsidRPr="002736A6">
              <w:rPr>
                <w:rFonts w:ascii="Times New Roman" w:eastAsia="Times New Roman" w:hAnsi="Times New Roman" w:cs="Times New Roman"/>
                <w:spacing w:val="-4"/>
                <w:sz w:val="24"/>
                <w:szCs w:val="24"/>
                <w:lang w:eastAsia="ru-RU"/>
              </w:rPr>
              <w:t xml:space="preserve">оциальное </w:t>
            </w:r>
            <w:proofErr w:type="spellStart"/>
            <w:r w:rsidR="00D35473" w:rsidRPr="002736A6">
              <w:rPr>
                <w:rFonts w:ascii="Times New Roman" w:eastAsia="Times New Roman" w:hAnsi="Times New Roman" w:cs="Times New Roman"/>
                <w:spacing w:val="-4"/>
                <w:sz w:val="24"/>
                <w:szCs w:val="24"/>
                <w:lang w:eastAsia="ru-RU"/>
              </w:rPr>
              <w:t>волонтёрство</w:t>
            </w:r>
            <w:proofErr w:type="spellEnd"/>
            <w:r w:rsidR="00D35473" w:rsidRPr="002736A6">
              <w:rPr>
                <w:rFonts w:ascii="Times New Roman" w:eastAsia="Times New Roman" w:hAnsi="Times New Roman" w:cs="Times New Roman"/>
                <w:spacing w:val="-4"/>
                <w:sz w:val="24"/>
                <w:szCs w:val="24"/>
                <w:lang w:eastAsia="ru-RU"/>
              </w:rPr>
              <w:t>;</w:t>
            </w:r>
            <w:r w:rsidR="00DA3983" w:rsidRPr="002736A6">
              <w:rPr>
                <w:rFonts w:ascii="Times New Roman" w:eastAsia="Times New Roman" w:hAnsi="Times New Roman" w:cs="Times New Roman"/>
                <w:spacing w:val="-4"/>
                <w:sz w:val="24"/>
                <w:szCs w:val="24"/>
                <w:lang w:eastAsia="ru-RU"/>
              </w:rPr>
              <w:t xml:space="preserve"> 2) к</w:t>
            </w:r>
            <w:r w:rsidR="00D35473" w:rsidRPr="002736A6">
              <w:rPr>
                <w:rFonts w:ascii="Times New Roman" w:eastAsia="Times New Roman" w:hAnsi="Times New Roman" w:cs="Times New Roman"/>
                <w:spacing w:val="-4"/>
                <w:sz w:val="24"/>
                <w:szCs w:val="24"/>
                <w:lang w:eastAsia="ru-RU"/>
              </w:rPr>
              <w:t xml:space="preserve">ультурное </w:t>
            </w:r>
            <w:proofErr w:type="spellStart"/>
            <w:r w:rsidR="00D35473" w:rsidRPr="002736A6">
              <w:rPr>
                <w:rFonts w:ascii="Times New Roman" w:eastAsia="Times New Roman" w:hAnsi="Times New Roman" w:cs="Times New Roman"/>
                <w:spacing w:val="-4"/>
                <w:sz w:val="24"/>
                <w:szCs w:val="24"/>
                <w:lang w:eastAsia="ru-RU"/>
              </w:rPr>
              <w:t>волонтёрство</w:t>
            </w:r>
            <w:proofErr w:type="spellEnd"/>
            <w:r w:rsidR="00D35473" w:rsidRPr="002736A6">
              <w:rPr>
                <w:rFonts w:ascii="Times New Roman" w:eastAsia="Times New Roman" w:hAnsi="Times New Roman" w:cs="Times New Roman"/>
                <w:spacing w:val="-4"/>
                <w:sz w:val="24"/>
                <w:szCs w:val="24"/>
                <w:lang w:eastAsia="ru-RU"/>
              </w:rPr>
              <w:t>;</w:t>
            </w:r>
            <w:r w:rsidR="00DA3983" w:rsidRPr="002736A6">
              <w:rPr>
                <w:rFonts w:ascii="Times New Roman" w:eastAsia="Times New Roman" w:hAnsi="Times New Roman" w:cs="Times New Roman"/>
                <w:spacing w:val="-4"/>
                <w:sz w:val="24"/>
                <w:szCs w:val="24"/>
                <w:lang w:eastAsia="ru-RU"/>
              </w:rPr>
              <w:t xml:space="preserve"> 3) с</w:t>
            </w:r>
            <w:r w:rsidR="00D35473" w:rsidRPr="002736A6">
              <w:rPr>
                <w:rFonts w:ascii="Times New Roman" w:eastAsia="Times New Roman" w:hAnsi="Times New Roman" w:cs="Times New Roman"/>
                <w:spacing w:val="-4"/>
                <w:sz w:val="24"/>
                <w:szCs w:val="24"/>
                <w:lang w:eastAsia="ru-RU"/>
              </w:rPr>
              <w:t xml:space="preserve">обытийное </w:t>
            </w:r>
            <w:proofErr w:type="spellStart"/>
            <w:r w:rsidR="00D35473" w:rsidRPr="002736A6">
              <w:rPr>
                <w:rFonts w:ascii="Times New Roman" w:eastAsia="Times New Roman" w:hAnsi="Times New Roman" w:cs="Times New Roman"/>
                <w:spacing w:val="-4"/>
                <w:sz w:val="24"/>
                <w:szCs w:val="24"/>
                <w:lang w:eastAsia="ru-RU"/>
              </w:rPr>
              <w:t>волонтёрство</w:t>
            </w:r>
            <w:proofErr w:type="spellEnd"/>
            <w:r w:rsidR="00D35473" w:rsidRPr="002736A6">
              <w:rPr>
                <w:rFonts w:ascii="Times New Roman" w:eastAsia="Times New Roman" w:hAnsi="Times New Roman" w:cs="Times New Roman"/>
                <w:spacing w:val="-4"/>
                <w:sz w:val="24"/>
                <w:szCs w:val="24"/>
                <w:lang w:eastAsia="ru-RU"/>
              </w:rPr>
              <w:t>;</w:t>
            </w:r>
            <w:r w:rsidR="00DA3983" w:rsidRPr="002736A6">
              <w:rPr>
                <w:rFonts w:ascii="Times New Roman" w:eastAsia="Times New Roman" w:hAnsi="Times New Roman" w:cs="Times New Roman"/>
                <w:spacing w:val="-4"/>
                <w:sz w:val="24"/>
                <w:szCs w:val="24"/>
                <w:lang w:eastAsia="ru-RU"/>
              </w:rPr>
              <w:t xml:space="preserve"> 4) э</w:t>
            </w:r>
            <w:r w:rsidR="00D35473" w:rsidRPr="002736A6">
              <w:rPr>
                <w:rFonts w:ascii="Times New Roman" w:eastAsia="Times New Roman" w:hAnsi="Times New Roman" w:cs="Times New Roman"/>
                <w:spacing w:val="-4"/>
                <w:sz w:val="24"/>
                <w:szCs w:val="24"/>
                <w:lang w:eastAsia="ru-RU"/>
              </w:rPr>
              <w:t xml:space="preserve">кологическое </w:t>
            </w:r>
            <w:proofErr w:type="spellStart"/>
            <w:r w:rsidR="00D35473" w:rsidRPr="002736A6">
              <w:rPr>
                <w:rFonts w:ascii="Times New Roman" w:eastAsia="Times New Roman" w:hAnsi="Times New Roman" w:cs="Times New Roman"/>
                <w:spacing w:val="-4"/>
                <w:sz w:val="24"/>
                <w:szCs w:val="24"/>
                <w:lang w:eastAsia="ru-RU"/>
              </w:rPr>
              <w:t>волонтерство</w:t>
            </w:r>
            <w:proofErr w:type="spellEnd"/>
            <w:r w:rsidR="00D35473" w:rsidRPr="002736A6">
              <w:rPr>
                <w:rFonts w:ascii="Times New Roman" w:eastAsia="Times New Roman" w:hAnsi="Times New Roman" w:cs="Times New Roman"/>
                <w:spacing w:val="-4"/>
                <w:sz w:val="24"/>
                <w:szCs w:val="24"/>
                <w:lang w:eastAsia="ru-RU"/>
              </w:rPr>
              <w:t>;</w:t>
            </w:r>
            <w:r w:rsidR="00DA3983" w:rsidRPr="002736A6">
              <w:rPr>
                <w:rFonts w:ascii="Times New Roman" w:eastAsia="Times New Roman" w:hAnsi="Times New Roman" w:cs="Times New Roman"/>
                <w:spacing w:val="-4"/>
                <w:sz w:val="24"/>
                <w:szCs w:val="24"/>
                <w:lang w:eastAsia="ru-RU"/>
              </w:rPr>
              <w:t xml:space="preserve"> 5) в</w:t>
            </w:r>
            <w:r w:rsidR="00D35473" w:rsidRPr="002736A6">
              <w:rPr>
                <w:rFonts w:ascii="Times New Roman" w:eastAsia="Times New Roman" w:hAnsi="Times New Roman" w:cs="Times New Roman"/>
                <w:spacing w:val="-4"/>
                <w:sz w:val="24"/>
                <w:szCs w:val="24"/>
                <w:lang w:eastAsia="ru-RU"/>
              </w:rPr>
              <w:t>олонтёры Победы.</w:t>
            </w:r>
          </w:p>
          <w:p w:rsidR="00D35473" w:rsidRPr="002736A6" w:rsidRDefault="000453A9" w:rsidP="00D3547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r w:rsidR="00D35473" w:rsidRPr="002736A6">
              <w:rPr>
                <w:rFonts w:ascii="Times New Roman" w:eastAsia="Times New Roman" w:hAnsi="Times New Roman" w:cs="Times New Roman"/>
                <w:sz w:val="24"/>
                <w:szCs w:val="24"/>
                <w:lang w:eastAsia="ru-RU"/>
              </w:rPr>
              <w:t>27 ноября 2017 года состоялось заседание рабочей группы, в состав которой вошли представители ад</w:t>
            </w:r>
            <w:r w:rsidRPr="002736A6">
              <w:rPr>
                <w:rFonts w:ascii="Times New Roman" w:eastAsia="Times New Roman" w:hAnsi="Times New Roman" w:cs="Times New Roman"/>
                <w:sz w:val="24"/>
                <w:szCs w:val="24"/>
                <w:lang w:eastAsia="ru-RU"/>
              </w:rPr>
              <w:t xml:space="preserve">министрации </w:t>
            </w:r>
            <w:proofErr w:type="spellStart"/>
            <w:r w:rsidRPr="002736A6">
              <w:rPr>
                <w:rFonts w:ascii="Times New Roman" w:eastAsia="Times New Roman" w:hAnsi="Times New Roman" w:cs="Times New Roman"/>
                <w:sz w:val="24"/>
                <w:szCs w:val="24"/>
                <w:lang w:eastAsia="ru-RU"/>
              </w:rPr>
              <w:t>Сургутского</w:t>
            </w:r>
            <w:proofErr w:type="spellEnd"/>
            <w:r w:rsidRPr="002736A6">
              <w:rPr>
                <w:rFonts w:ascii="Times New Roman" w:eastAsia="Times New Roman" w:hAnsi="Times New Roman" w:cs="Times New Roman"/>
                <w:sz w:val="24"/>
                <w:szCs w:val="24"/>
                <w:lang w:eastAsia="ru-RU"/>
              </w:rPr>
              <w:t xml:space="preserve"> района (</w:t>
            </w:r>
            <w:r w:rsidR="00D35473" w:rsidRPr="002736A6">
              <w:rPr>
                <w:rFonts w:ascii="Times New Roman" w:eastAsia="Times New Roman" w:hAnsi="Times New Roman" w:cs="Times New Roman"/>
                <w:sz w:val="24"/>
                <w:szCs w:val="24"/>
                <w:lang w:eastAsia="ru-RU"/>
              </w:rPr>
              <w:t>департамент образования и молодёжной политики, управлени</w:t>
            </w:r>
            <w:r w:rsidR="002736A6" w:rsidRPr="002736A6">
              <w:rPr>
                <w:rFonts w:ascii="Times New Roman" w:eastAsia="Times New Roman" w:hAnsi="Times New Roman" w:cs="Times New Roman"/>
                <w:sz w:val="24"/>
                <w:szCs w:val="24"/>
                <w:lang w:eastAsia="ru-RU"/>
              </w:rPr>
              <w:t>е</w:t>
            </w:r>
            <w:r w:rsidR="00D35473" w:rsidRPr="002736A6">
              <w:rPr>
                <w:rFonts w:ascii="Times New Roman" w:eastAsia="Times New Roman" w:hAnsi="Times New Roman" w:cs="Times New Roman"/>
                <w:sz w:val="24"/>
                <w:szCs w:val="24"/>
                <w:lang w:eastAsia="ru-RU"/>
              </w:rPr>
              <w:t xml:space="preserve"> культуры, туризма и спорта</w:t>
            </w:r>
            <w:r w:rsidRPr="002736A6">
              <w:rPr>
                <w:rFonts w:ascii="Times New Roman" w:eastAsia="Times New Roman" w:hAnsi="Times New Roman" w:cs="Times New Roman"/>
                <w:sz w:val="24"/>
                <w:szCs w:val="24"/>
                <w:lang w:eastAsia="ru-RU"/>
              </w:rPr>
              <w:t xml:space="preserve">), </w:t>
            </w:r>
            <w:r w:rsidR="00D35473" w:rsidRPr="002736A6">
              <w:rPr>
                <w:rFonts w:ascii="Times New Roman" w:eastAsia="Times New Roman" w:hAnsi="Times New Roman" w:cs="Times New Roman"/>
                <w:sz w:val="24"/>
                <w:szCs w:val="24"/>
                <w:lang w:eastAsia="ru-RU"/>
              </w:rPr>
              <w:t xml:space="preserve">представители негосударственного сектора и предприятий района (корпоративное </w:t>
            </w:r>
            <w:proofErr w:type="spellStart"/>
            <w:r w:rsidR="00D35473" w:rsidRPr="002736A6">
              <w:rPr>
                <w:rFonts w:ascii="Times New Roman" w:eastAsia="Times New Roman" w:hAnsi="Times New Roman" w:cs="Times New Roman"/>
                <w:sz w:val="24"/>
                <w:szCs w:val="24"/>
                <w:lang w:eastAsia="ru-RU"/>
              </w:rPr>
              <w:t>волонтерство</w:t>
            </w:r>
            <w:proofErr w:type="spellEnd"/>
            <w:r w:rsidR="00D35473" w:rsidRPr="002736A6">
              <w:rPr>
                <w:rFonts w:ascii="Times New Roman" w:eastAsia="Times New Roman" w:hAnsi="Times New Roman" w:cs="Times New Roman"/>
                <w:sz w:val="24"/>
                <w:szCs w:val="24"/>
                <w:lang w:eastAsia="ru-RU"/>
              </w:rPr>
              <w:t xml:space="preserve">), МКУ «НОВОЕ ПОКОЛЕНИЕ», учреждения социальной сферы, представитель Общественного объединения «Совета ветеранов </w:t>
            </w:r>
            <w:proofErr w:type="spellStart"/>
            <w:r w:rsidR="00D35473" w:rsidRPr="002736A6">
              <w:rPr>
                <w:rFonts w:ascii="Times New Roman" w:eastAsia="Times New Roman" w:hAnsi="Times New Roman" w:cs="Times New Roman"/>
                <w:sz w:val="24"/>
                <w:szCs w:val="24"/>
                <w:lang w:eastAsia="ru-RU"/>
              </w:rPr>
              <w:t>Сургутского</w:t>
            </w:r>
            <w:proofErr w:type="spellEnd"/>
            <w:r w:rsidR="00D35473" w:rsidRPr="002736A6">
              <w:rPr>
                <w:rFonts w:ascii="Times New Roman" w:eastAsia="Times New Roman" w:hAnsi="Times New Roman" w:cs="Times New Roman"/>
                <w:sz w:val="24"/>
                <w:szCs w:val="24"/>
                <w:lang w:eastAsia="ru-RU"/>
              </w:rPr>
              <w:t xml:space="preserve"> района».</w:t>
            </w:r>
            <w:r w:rsidRPr="002736A6">
              <w:rPr>
                <w:rFonts w:ascii="Times New Roman" w:eastAsia="Times New Roman" w:hAnsi="Times New Roman" w:cs="Times New Roman"/>
                <w:sz w:val="24"/>
                <w:szCs w:val="24"/>
                <w:lang w:eastAsia="ru-RU"/>
              </w:rPr>
              <w:t xml:space="preserve"> </w:t>
            </w:r>
            <w:r w:rsidR="00D35473" w:rsidRPr="002736A6">
              <w:rPr>
                <w:rFonts w:ascii="Times New Roman" w:eastAsia="Times New Roman" w:hAnsi="Times New Roman" w:cs="Times New Roman"/>
                <w:sz w:val="24"/>
                <w:szCs w:val="24"/>
                <w:lang w:eastAsia="ru-RU"/>
              </w:rPr>
              <w:t xml:space="preserve">На совещании были рассмотрены вопросы развития волонтерского движения в </w:t>
            </w:r>
            <w:proofErr w:type="spellStart"/>
            <w:r w:rsidR="00D35473" w:rsidRPr="002736A6">
              <w:rPr>
                <w:rFonts w:ascii="Times New Roman" w:eastAsia="Times New Roman" w:hAnsi="Times New Roman" w:cs="Times New Roman"/>
                <w:sz w:val="24"/>
                <w:szCs w:val="24"/>
                <w:lang w:eastAsia="ru-RU"/>
              </w:rPr>
              <w:t>Сургутском</w:t>
            </w:r>
            <w:proofErr w:type="spellEnd"/>
            <w:r w:rsidR="00D35473" w:rsidRPr="002736A6">
              <w:rPr>
                <w:rFonts w:ascii="Times New Roman" w:eastAsia="Times New Roman" w:hAnsi="Times New Roman" w:cs="Times New Roman"/>
                <w:sz w:val="24"/>
                <w:szCs w:val="24"/>
                <w:lang w:eastAsia="ru-RU"/>
              </w:rPr>
              <w:t xml:space="preserve"> районе по направлению «Социальное </w:t>
            </w:r>
            <w:proofErr w:type="spellStart"/>
            <w:r w:rsidR="00D35473" w:rsidRPr="002736A6">
              <w:rPr>
                <w:rFonts w:ascii="Times New Roman" w:eastAsia="Times New Roman" w:hAnsi="Times New Roman" w:cs="Times New Roman"/>
                <w:sz w:val="24"/>
                <w:szCs w:val="24"/>
                <w:lang w:eastAsia="ru-RU"/>
              </w:rPr>
              <w:t>волонтёрство</w:t>
            </w:r>
            <w:proofErr w:type="spellEnd"/>
            <w:r w:rsidR="00D514DD" w:rsidRPr="002736A6">
              <w:rPr>
                <w:rFonts w:ascii="Times New Roman" w:eastAsia="Times New Roman" w:hAnsi="Times New Roman" w:cs="Times New Roman"/>
                <w:sz w:val="24"/>
                <w:szCs w:val="24"/>
                <w:lang w:eastAsia="ru-RU"/>
              </w:rPr>
              <w:t xml:space="preserve">», «Корпоративное </w:t>
            </w:r>
            <w:proofErr w:type="spellStart"/>
            <w:r w:rsidR="00D514DD" w:rsidRPr="002736A6">
              <w:rPr>
                <w:rFonts w:ascii="Times New Roman" w:eastAsia="Times New Roman" w:hAnsi="Times New Roman" w:cs="Times New Roman"/>
                <w:sz w:val="24"/>
                <w:szCs w:val="24"/>
                <w:lang w:eastAsia="ru-RU"/>
              </w:rPr>
              <w:t>волонтёрство</w:t>
            </w:r>
            <w:proofErr w:type="spellEnd"/>
            <w:r w:rsidR="00D514DD" w:rsidRPr="002736A6">
              <w:rPr>
                <w:rFonts w:ascii="Times New Roman" w:eastAsia="Times New Roman" w:hAnsi="Times New Roman" w:cs="Times New Roman"/>
                <w:sz w:val="24"/>
                <w:szCs w:val="24"/>
                <w:lang w:eastAsia="ru-RU"/>
              </w:rPr>
              <w:t>»</w:t>
            </w:r>
            <w:r w:rsidR="00D35473" w:rsidRPr="002736A6">
              <w:rPr>
                <w:rFonts w:ascii="Times New Roman" w:eastAsia="Times New Roman" w:hAnsi="Times New Roman" w:cs="Times New Roman"/>
                <w:sz w:val="24"/>
                <w:szCs w:val="24"/>
                <w:lang w:eastAsia="ru-RU"/>
              </w:rPr>
              <w:t>.</w:t>
            </w:r>
          </w:p>
          <w:p w:rsidR="00D35473" w:rsidRPr="00824870" w:rsidRDefault="000453A9" w:rsidP="00D35473">
            <w:pPr>
              <w:jc w:val="both"/>
              <w:rPr>
                <w:rFonts w:ascii="Times New Roman" w:eastAsia="Times New Roman" w:hAnsi="Times New Roman" w:cs="Times New Roman"/>
                <w:sz w:val="24"/>
                <w:szCs w:val="24"/>
                <w:lang w:eastAsia="ru-RU"/>
              </w:rPr>
            </w:pPr>
            <w:r w:rsidRPr="002736A6">
              <w:rPr>
                <w:rFonts w:ascii="Times New Roman" w:eastAsia="Times New Roman" w:hAnsi="Times New Roman" w:cs="Times New Roman"/>
                <w:sz w:val="24"/>
                <w:szCs w:val="24"/>
                <w:lang w:eastAsia="ru-RU"/>
              </w:rPr>
              <w:lastRenderedPageBreak/>
              <w:t xml:space="preserve">            </w:t>
            </w:r>
            <w:r w:rsidR="00D35473" w:rsidRPr="002736A6">
              <w:rPr>
                <w:rFonts w:ascii="Times New Roman" w:eastAsia="Times New Roman" w:hAnsi="Times New Roman" w:cs="Times New Roman"/>
                <w:sz w:val="24"/>
                <w:szCs w:val="24"/>
                <w:lang w:eastAsia="ru-RU"/>
              </w:rPr>
              <w:t xml:space="preserve">2 декабря 2017 года в г. </w:t>
            </w:r>
            <w:proofErr w:type="spellStart"/>
            <w:r w:rsidR="00D35473" w:rsidRPr="002736A6">
              <w:rPr>
                <w:rFonts w:ascii="Times New Roman" w:eastAsia="Times New Roman" w:hAnsi="Times New Roman" w:cs="Times New Roman"/>
                <w:sz w:val="24"/>
                <w:szCs w:val="24"/>
                <w:lang w:eastAsia="ru-RU"/>
              </w:rPr>
              <w:t>Лянторе</w:t>
            </w:r>
            <w:proofErr w:type="spellEnd"/>
            <w:r w:rsidR="00D35473" w:rsidRPr="002736A6">
              <w:rPr>
                <w:rFonts w:ascii="Times New Roman" w:eastAsia="Times New Roman" w:hAnsi="Times New Roman" w:cs="Times New Roman"/>
                <w:sz w:val="24"/>
                <w:szCs w:val="24"/>
                <w:lang w:eastAsia="ru-RU"/>
              </w:rPr>
              <w:t xml:space="preserve"> на базе МБОУ «</w:t>
            </w:r>
            <w:proofErr w:type="spellStart"/>
            <w:r w:rsidR="00D35473" w:rsidRPr="002736A6">
              <w:rPr>
                <w:rFonts w:ascii="Times New Roman" w:eastAsia="Times New Roman" w:hAnsi="Times New Roman" w:cs="Times New Roman"/>
                <w:sz w:val="24"/>
                <w:szCs w:val="24"/>
                <w:lang w:eastAsia="ru-RU"/>
              </w:rPr>
              <w:t>Лянторская</w:t>
            </w:r>
            <w:proofErr w:type="spellEnd"/>
            <w:r w:rsidR="00D35473" w:rsidRPr="002736A6">
              <w:rPr>
                <w:rFonts w:ascii="Times New Roman" w:eastAsia="Times New Roman" w:hAnsi="Times New Roman" w:cs="Times New Roman"/>
                <w:sz w:val="24"/>
                <w:szCs w:val="24"/>
                <w:lang w:eastAsia="ru-RU"/>
              </w:rPr>
              <w:t xml:space="preserve"> СОШ №</w:t>
            </w:r>
            <w:r w:rsidR="00521CAB" w:rsidRPr="002736A6">
              <w:rPr>
                <w:rFonts w:ascii="Times New Roman" w:eastAsia="Times New Roman" w:hAnsi="Times New Roman" w:cs="Times New Roman"/>
                <w:sz w:val="24"/>
                <w:szCs w:val="24"/>
                <w:lang w:eastAsia="ru-RU"/>
              </w:rPr>
              <w:t xml:space="preserve"> </w:t>
            </w:r>
            <w:r w:rsidR="00D35473" w:rsidRPr="002736A6">
              <w:rPr>
                <w:rFonts w:ascii="Times New Roman" w:eastAsia="Times New Roman" w:hAnsi="Times New Roman" w:cs="Times New Roman"/>
                <w:sz w:val="24"/>
                <w:szCs w:val="24"/>
                <w:lang w:eastAsia="ru-RU"/>
              </w:rPr>
              <w:t xml:space="preserve">5» прошёл Слёт волонтёров </w:t>
            </w:r>
            <w:proofErr w:type="spellStart"/>
            <w:r w:rsidR="00D35473" w:rsidRPr="002736A6">
              <w:rPr>
                <w:rFonts w:ascii="Times New Roman" w:eastAsia="Times New Roman" w:hAnsi="Times New Roman" w:cs="Times New Roman"/>
                <w:sz w:val="24"/>
                <w:szCs w:val="24"/>
                <w:lang w:eastAsia="ru-RU"/>
              </w:rPr>
              <w:t>Сургутского</w:t>
            </w:r>
            <w:proofErr w:type="spellEnd"/>
            <w:r w:rsidR="00D35473" w:rsidRPr="002736A6">
              <w:rPr>
                <w:rFonts w:ascii="Times New Roman" w:eastAsia="Times New Roman" w:hAnsi="Times New Roman" w:cs="Times New Roman"/>
                <w:sz w:val="24"/>
                <w:szCs w:val="24"/>
                <w:lang w:eastAsia="ru-RU"/>
              </w:rPr>
              <w:t xml:space="preserve"> района «Волонтёрский </w:t>
            </w:r>
            <w:proofErr w:type="spellStart"/>
            <w:r w:rsidR="00D35473" w:rsidRPr="002736A6">
              <w:rPr>
                <w:rFonts w:ascii="Times New Roman" w:eastAsia="Times New Roman" w:hAnsi="Times New Roman" w:cs="Times New Roman"/>
                <w:sz w:val="24"/>
                <w:szCs w:val="24"/>
                <w:lang w:eastAsia="ru-RU"/>
              </w:rPr>
              <w:t>Reактив</w:t>
            </w:r>
            <w:proofErr w:type="spellEnd"/>
            <w:r w:rsidR="00D35473" w:rsidRPr="002736A6">
              <w:rPr>
                <w:rFonts w:ascii="Times New Roman" w:eastAsia="Times New Roman" w:hAnsi="Times New Roman" w:cs="Times New Roman"/>
                <w:sz w:val="24"/>
                <w:szCs w:val="24"/>
                <w:lang w:eastAsia="ru-RU"/>
              </w:rPr>
              <w:t xml:space="preserve">», объединивший на своей площадке волонтёров по направлениям: «культурное </w:t>
            </w:r>
            <w:proofErr w:type="spellStart"/>
            <w:r w:rsidR="00D35473" w:rsidRPr="002736A6">
              <w:rPr>
                <w:rFonts w:ascii="Times New Roman" w:eastAsia="Times New Roman" w:hAnsi="Times New Roman" w:cs="Times New Roman"/>
                <w:sz w:val="24"/>
                <w:szCs w:val="24"/>
                <w:lang w:eastAsia="ru-RU"/>
              </w:rPr>
              <w:t>волонтерство</w:t>
            </w:r>
            <w:proofErr w:type="spellEnd"/>
            <w:r w:rsidR="00D35473" w:rsidRPr="002736A6">
              <w:rPr>
                <w:rFonts w:ascii="Times New Roman" w:eastAsia="Times New Roman" w:hAnsi="Times New Roman" w:cs="Times New Roman"/>
                <w:sz w:val="24"/>
                <w:szCs w:val="24"/>
                <w:lang w:eastAsia="ru-RU"/>
              </w:rPr>
              <w:t xml:space="preserve">», «социальное </w:t>
            </w:r>
            <w:proofErr w:type="spellStart"/>
            <w:r w:rsidR="00D35473" w:rsidRPr="002736A6">
              <w:rPr>
                <w:rFonts w:ascii="Times New Roman" w:eastAsia="Times New Roman" w:hAnsi="Times New Roman" w:cs="Times New Roman"/>
                <w:sz w:val="24"/>
                <w:szCs w:val="24"/>
                <w:lang w:eastAsia="ru-RU"/>
              </w:rPr>
              <w:t>волонтерство</w:t>
            </w:r>
            <w:proofErr w:type="spellEnd"/>
            <w:r w:rsidR="00D35473" w:rsidRPr="002736A6">
              <w:rPr>
                <w:rFonts w:ascii="Times New Roman" w:eastAsia="Times New Roman" w:hAnsi="Times New Roman" w:cs="Times New Roman"/>
                <w:sz w:val="24"/>
                <w:szCs w:val="24"/>
                <w:lang w:eastAsia="ru-RU"/>
              </w:rPr>
              <w:t xml:space="preserve">», «событийное </w:t>
            </w:r>
            <w:proofErr w:type="spellStart"/>
            <w:r w:rsidR="00D35473" w:rsidRPr="002736A6">
              <w:rPr>
                <w:rFonts w:ascii="Times New Roman" w:eastAsia="Times New Roman" w:hAnsi="Times New Roman" w:cs="Times New Roman"/>
                <w:sz w:val="24"/>
                <w:szCs w:val="24"/>
                <w:lang w:eastAsia="ru-RU"/>
              </w:rPr>
              <w:t>волонтерство</w:t>
            </w:r>
            <w:proofErr w:type="spellEnd"/>
            <w:r w:rsidR="00D35473" w:rsidRPr="002736A6">
              <w:rPr>
                <w:rFonts w:ascii="Times New Roman" w:eastAsia="Times New Roman" w:hAnsi="Times New Roman" w:cs="Times New Roman"/>
                <w:sz w:val="24"/>
                <w:szCs w:val="24"/>
                <w:lang w:eastAsia="ru-RU"/>
              </w:rPr>
              <w:t xml:space="preserve">», «волонтеры Победы». В Слёте приняли участие более 90 добровольцев из 5 поселений </w:t>
            </w:r>
            <w:proofErr w:type="spellStart"/>
            <w:r w:rsidR="00D35473" w:rsidRPr="002736A6">
              <w:rPr>
                <w:rFonts w:ascii="Times New Roman" w:eastAsia="Times New Roman" w:hAnsi="Times New Roman" w:cs="Times New Roman"/>
                <w:sz w:val="24"/>
                <w:szCs w:val="24"/>
                <w:lang w:eastAsia="ru-RU"/>
              </w:rPr>
              <w:t>Сургутского</w:t>
            </w:r>
            <w:proofErr w:type="spellEnd"/>
            <w:r w:rsidR="00D35473" w:rsidRPr="002736A6">
              <w:rPr>
                <w:rFonts w:ascii="Times New Roman" w:eastAsia="Times New Roman" w:hAnsi="Times New Roman" w:cs="Times New Roman"/>
                <w:sz w:val="24"/>
                <w:szCs w:val="24"/>
                <w:lang w:eastAsia="ru-RU"/>
              </w:rPr>
              <w:t xml:space="preserve"> района (</w:t>
            </w:r>
            <w:proofErr w:type="spellStart"/>
            <w:r w:rsidR="00D35473" w:rsidRPr="002736A6">
              <w:rPr>
                <w:rFonts w:ascii="Times New Roman" w:eastAsia="Times New Roman" w:hAnsi="Times New Roman" w:cs="Times New Roman"/>
                <w:sz w:val="24"/>
                <w:szCs w:val="24"/>
                <w:lang w:eastAsia="ru-RU"/>
              </w:rPr>
              <w:t>г.п</w:t>
            </w:r>
            <w:proofErr w:type="spellEnd"/>
            <w:r w:rsidR="00D35473" w:rsidRPr="002736A6">
              <w:rPr>
                <w:rFonts w:ascii="Times New Roman" w:eastAsia="Times New Roman" w:hAnsi="Times New Roman" w:cs="Times New Roman"/>
                <w:sz w:val="24"/>
                <w:szCs w:val="24"/>
                <w:lang w:eastAsia="ru-RU"/>
              </w:rPr>
              <w:t xml:space="preserve">. Белый Яр, </w:t>
            </w:r>
            <w:proofErr w:type="spellStart"/>
            <w:r w:rsidR="00D35473" w:rsidRPr="002736A6">
              <w:rPr>
                <w:rFonts w:ascii="Times New Roman" w:eastAsia="Times New Roman" w:hAnsi="Times New Roman" w:cs="Times New Roman"/>
                <w:sz w:val="24"/>
                <w:szCs w:val="24"/>
                <w:lang w:eastAsia="ru-RU"/>
              </w:rPr>
              <w:t>г.п</w:t>
            </w:r>
            <w:proofErr w:type="spellEnd"/>
            <w:r w:rsidR="00D35473" w:rsidRPr="002736A6">
              <w:rPr>
                <w:rFonts w:ascii="Times New Roman" w:eastAsia="Times New Roman" w:hAnsi="Times New Roman" w:cs="Times New Roman"/>
                <w:sz w:val="24"/>
                <w:szCs w:val="24"/>
                <w:lang w:eastAsia="ru-RU"/>
              </w:rPr>
              <w:t xml:space="preserve">. </w:t>
            </w:r>
            <w:proofErr w:type="spellStart"/>
            <w:r w:rsidR="00D35473" w:rsidRPr="002736A6">
              <w:rPr>
                <w:rFonts w:ascii="Times New Roman" w:eastAsia="Times New Roman" w:hAnsi="Times New Roman" w:cs="Times New Roman"/>
                <w:sz w:val="24"/>
                <w:szCs w:val="24"/>
                <w:lang w:eastAsia="ru-RU"/>
              </w:rPr>
              <w:t>Барсово</w:t>
            </w:r>
            <w:proofErr w:type="spellEnd"/>
            <w:r w:rsidR="00D35473" w:rsidRPr="002736A6">
              <w:rPr>
                <w:rFonts w:ascii="Times New Roman" w:eastAsia="Times New Roman" w:hAnsi="Times New Roman" w:cs="Times New Roman"/>
                <w:sz w:val="24"/>
                <w:szCs w:val="24"/>
                <w:lang w:eastAsia="ru-RU"/>
              </w:rPr>
              <w:t xml:space="preserve">, </w:t>
            </w:r>
            <w:proofErr w:type="spellStart"/>
            <w:r w:rsidR="00D35473" w:rsidRPr="002736A6">
              <w:rPr>
                <w:rFonts w:ascii="Times New Roman" w:eastAsia="Times New Roman" w:hAnsi="Times New Roman" w:cs="Times New Roman"/>
                <w:sz w:val="24"/>
                <w:szCs w:val="24"/>
                <w:lang w:eastAsia="ru-RU"/>
              </w:rPr>
              <w:t>с.п</w:t>
            </w:r>
            <w:proofErr w:type="spellEnd"/>
            <w:r w:rsidR="00D35473" w:rsidRPr="002736A6">
              <w:rPr>
                <w:rFonts w:ascii="Times New Roman" w:eastAsia="Times New Roman" w:hAnsi="Times New Roman" w:cs="Times New Roman"/>
                <w:sz w:val="24"/>
                <w:szCs w:val="24"/>
                <w:lang w:eastAsia="ru-RU"/>
              </w:rPr>
              <w:t xml:space="preserve">. Солнечный, </w:t>
            </w:r>
            <w:proofErr w:type="spellStart"/>
            <w:r w:rsidR="00D35473" w:rsidRPr="002736A6">
              <w:rPr>
                <w:rFonts w:ascii="Times New Roman" w:eastAsia="Times New Roman" w:hAnsi="Times New Roman" w:cs="Times New Roman"/>
                <w:sz w:val="24"/>
                <w:szCs w:val="24"/>
                <w:lang w:eastAsia="ru-RU"/>
              </w:rPr>
              <w:t>г.п</w:t>
            </w:r>
            <w:proofErr w:type="spellEnd"/>
            <w:r w:rsidR="00D35473" w:rsidRPr="002736A6">
              <w:rPr>
                <w:rFonts w:ascii="Times New Roman" w:eastAsia="Times New Roman" w:hAnsi="Times New Roman" w:cs="Times New Roman"/>
                <w:sz w:val="24"/>
                <w:szCs w:val="24"/>
                <w:lang w:eastAsia="ru-RU"/>
              </w:rPr>
              <w:t xml:space="preserve">. </w:t>
            </w:r>
            <w:proofErr w:type="spellStart"/>
            <w:r w:rsidR="00D35473" w:rsidRPr="002736A6">
              <w:rPr>
                <w:rFonts w:ascii="Times New Roman" w:eastAsia="Times New Roman" w:hAnsi="Times New Roman" w:cs="Times New Roman"/>
                <w:sz w:val="24"/>
                <w:szCs w:val="24"/>
                <w:lang w:eastAsia="ru-RU"/>
              </w:rPr>
              <w:t>Лянтор</w:t>
            </w:r>
            <w:proofErr w:type="spellEnd"/>
            <w:r w:rsidR="00D35473" w:rsidRPr="002736A6">
              <w:rPr>
                <w:rFonts w:ascii="Times New Roman" w:eastAsia="Times New Roman" w:hAnsi="Times New Roman" w:cs="Times New Roman"/>
                <w:sz w:val="24"/>
                <w:szCs w:val="24"/>
                <w:lang w:eastAsia="ru-RU"/>
              </w:rPr>
              <w:t xml:space="preserve">, </w:t>
            </w:r>
            <w:proofErr w:type="spellStart"/>
            <w:r w:rsidR="00D35473" w:rsidRPr="002736A6">
              <w:rPr>
                <w:rFonts w:ascii="Times New Roman" w:eastAsia="Times New Roman" w:hAnsi="Times New Roman" w:cs="Times New Roman"/>
                <w:sz w:val="24"/>
                <w:szCs w:val="24"/>
                <w:lang w:eastAsia="ru-RU"/>
              </w:rPr>
              <w:t>г.п</w:t>
            </w:r>
            <w:proofErr w:type="spellEnd"/>
            <w:r w:rsidR="00D35473" w:rsidRPr="002736A6">
              <w:rPr>
                <w:rFonts w:ascii="Times New Roman" w:eastAsia="Times New Roman" w:hAnsi="Times New Roman" w:cs="Times New Roman"/>
                <w:sz w:val="24"/>
                <w:szCs w:val="24"/>
                <w:lang w:eastAsia="ru-RU"/>
              </w:rPr>
              <w:t>. Федоровский), в том числе 8 активистов движения «серебряные волон</w:t>
            </w:r>
            <w:r w:rsidR="00D35473" w:rsidRPr="00824870">
              <w:rPr>
                <w:rFonts w:ascii="Times New Roman" w:eastAsia="Times New Roman" w:hAnsi="Times New Roman" w:cs="Times New Roman"/>
                <w:sz w:val="24"/>
                <w:szCs w:val="24"/>
                <w:lang w:eastAsia="ru-RU"/>
              </w:rPr>
              <w:t xml:space="preserve">тёры». Участниками мероприятия стали представители добровольческих объединений, организаций и учреждений социальной сферы, некоммерческих организаций и органов власти </w:t>
            </w:r>
            <w:proofErr w:type="spellStart"/>
            <w:r w:rsidR="00D35473" w:rsidRPr="00824870">
              <w:rPr>
                <w:rFonts w:ascii="Times New Roman" w:eastAsia="Times New Roman" w:hAnsi="Times New Roman" w:cs="Times New Roman"/>
                <w:sz w:val="24"/>
                <w:szCs w:val="24"/>
                <w:lang w:eastAsia="ru-RU"/>
              </w:rPr>
              <w:t>Сургутского</w:t>
            </w:r>
            <w:proofErr w:type="spellEnd"/>
            <w:r w:rsidR="00D35473" w:rsidRPr="00824870">
              <w:rPr>
                <w:rFonts w:ascii="Times New Roman" w:eastAsia="Times New Roman" w:hAnsi="Times New Roman" w:cs="Times New Roman"/>
                <w:sz w:val="24"/>
                <w:szCs w:val="24"/>
                <w:lang w:eastAsia="ru-RU"/>
              </w:rPr>
              <w:t xml:space="preserve"> района.</w:t>
            </w:r>
          </w:p>
          <w:p w:rsidR="00D35473" w:rsidRPr="00824870" w:rsidRDefault="00D514DD" w:rsidP="00D35473">
            <w:pPr>
              <w:jc w:val="both"/>
              <w:rPr>
                <w:rFonts w:ascii="Times New Roman" w:eastAsia="Times New Roman" w:hAnsi="Times New Roman" w:cs="Times New Roman"/>
                <w:sz w:val="24"/>
                <w:szCs w:val="24"/>
                <w:lang w:eastAsia="ru-RU"/>
              </w:rPr>
            </w:pPr>
            <w:r w:rsidRPr="00824870">
              <w:rPr>
                <w:rFonts w:ascii="Times New Roman" w:eastAsia="Times New Roman" w:hAnsi="Times New Roman" w:cs="Times New Roman"/>
                <w:sz w:val="24"/>
                <w:szCs w:val="24"/>
                <w:lang w:eastAsia="ru-RU"/>
              </w:rPr>
              <w:t xml:space="preserve">          </w:t>
            </w:r>
            <w:r w:rsidR="00D35473" w:rsidRPr="00824870">
              <w:rPr>
                <w:rFonts w:ascii="Times New Roman" w:eastAsia="Times New Roman" w:hAnsi="Times New Roman" w:cs="Times New Roman"/>
                <w:sz w:val="24"/>
                <w:szCs w:val="24"/>
                <w:lang w:eastAsia="ru-RU"/>
              </w:rPr>
              <w:t xml:space="preserve">19 января 2018 года на базе Центра молодёжных инициатив МБУ Вариант состоялось первое заседание муниципального штаба Всероссийского общественного движения (ВОД) «ВОЛОНТЕРЫ ПОБЕДЫ» в </w:t>
            </w:r>
            <w:proofErr w:type="spellStart"/>
            <w:r w:rsidR="00D35473" w:rsidRPr="00824870">
              <w:rPr>
                <w:rFonts w:ascii="Times New Roman" w:eastAsia="Times New Roman" w:hAnsi="Times New Roman" w:cs="Times New Roman"/>
                <w:sz w:val="24"/>
                <w:szCs w:val="24"/>
                <w:lang w:eastAsia="ru-RU"/>
              </w:rPr>
              <w:t>Сургутском</w:t>
            </w:r>
            <w:proofErr w:type="spellEnd"/>
            <w:r w:rsidR="00D35473" w:rsidRPr="00824870">
              <w:rPr>
                <w:rFonts w:ascii="Times New Roman" w:eastAsia="Times New Roman" w:hAnsi="Times New Roman" w:cs="Times New Roman"/>
                <w:sz w:val="24"/>
                <w:szCs w:val="24"/>
                <w:lang w:eastAsia="ru-RU"/>
              </w:rPr>
              <w:t xml:space="preserve"> районе (22 человека). В заседании приняли участие руководители местных отделений муниципального штаба Всероссийского общественного движения «ВОЛОНТЕРЫ ПОБЕДЫ» (</w:t>
            </w:r>
            <w:proofErr w:type="spellStart"/>
            <w:r w:rsidR="00D35473" w:rsidRPr="00824870">
              <w:rPr>
                <w:rFonts w:ascii="Times New Roman" w:eastAsia="Times New Roman" w:hAnsi="Times New Roman" w:cs="Times New Roman"/>
                <w:sz w:val="24"/>
                <w:szCs w:val="24"/>
                <w:lang w:eastAsia="ru-RU"/>
              </w:rPr>
              <w:t>г.п</w:t>
            </w:r>
            <w:proofErr w:type="spellEnd"/>
            <w:r w:rsidR="00D35473" w:rsidRPr="00824870">
              <w:rPr>
                <w:rFonts w:ascii="Times New Roman" w:eastAsia="Times New Roman" w:hAnsi="Times New Roman" w:cs="Times New Roman"/>
                <w:sz w:val="24"/>
                <w:szCs w:val="24"/>
                <w:lang w:eastAsia="ru-RU"/>
              </w:rPr>
              <w:t xml:space="preserve">. Белый Яр, </w:t>
            </w:r>
            <w:proofErr w:type="spellStart"/>
            <w:r w:rsidR="00D35473" w:rsidRPr="00824870">
              <w:rPr>
                <w:rFonts w:ascii="Times New Roman" w:eastAsia="Times New Roman" w:hAnsi="Times New Roman" w:cs="Times New Roman"/>
                <w:sz w:val="24"/>
                <w:szCs w:val="24"/>
                <w:lang w:eastAsia="ru-RU"/>
              </w:rPr>
              <w:t>г.п</w:t>
            </w:r>
            <w:proofErr w:type="spellEnd"/>
            <w:r w:rsidR="00D35473" w:rsidRPr="00824870">
              <w:rPr>
                <w:rFonts w:ascii="Times New Roman" w:eastAsia="Times New Roman" w:hAnsi="Times New Roman" w:cs="Times New Roman"/>
                <w:sz w:val="24"/>
                <w:szCs w:val="24"/>
                <w:lang w:eastAsia="ru-RU"/>
              </w:rPr>
              <w:t xml:space="preserve">. </w:t>
            </w:r>
            <w:proofErr w:type="spellStart"/>
            <w:r w:rsidR="00D35473" w:rsidRPr="00824870">
              <w:rPr>
                <w:rFonts w:ascii="Times New Roman" w:eastAsia="Times New Roman" w:hAnsi="Times New Roman" w:cs="Times New Roman"/>
                <w:sz w:val="24"/>
                <w:szCs w:val="24"/>
                <w:lang w:eastAsia="ru-RU"/>
              </w:rPr>
              <w:t>Лянтор</w:t>
            </w:r>
            <w:proofErr w:type="spellEnd"/>
            <w:r w:rsidR="00D35473" w:rsidRPr="00824870">
              <w:rPr>
                <w:rFonts w:ascii="Times New Roman" w:eastAsia="Times New Roman" w:hAnsi="Times New Roman" w:cs="Times New Roman"/>
                <w:sz w:val="24"/>
                <w:szCs w:val="24"/>
                <w:lang w:eastAsia="ru-RU"/>
              </w:rPr>
              <w:t xml:space="preserve">, </w:t>
            </w:r>
            <w:proofErr w:type="spellStart"/>
            <w:r w:rsidR="00D35473" w:rsidRPr="00824870">
              <w:rPr>
                <w:rFonts w:ascii="Times New Roman" w:eastAsia="Times New Roman" w:hAnsi="Times New Roman" w:cs="Times New Roman"/>
                <w:sz w:val="24"/>
                <w:szCs w:val="24"/>
                <w:lang w:eastAsia="ru-RU"/>
              </w:rPr>
              <w:t>г.п</w:t>
            </w:r>
            <w:proofErr w:type="spellEnd"/>
            <w:r w:rsidR="00D35473" w:rsidRPr="00824870">
              <w:rPr>
                <w:rFonts w:ascii="Times New Roman" w:eastAsia="Times New Roman" w:hAnsi="Times New Roman" w:cs="Times New Roman"/>
                <w:sz w:val="24"/>
                <w:szCs w:val="24"/>
                <w:lang w:eastAsia="ru-RU"/>
              </w:rPr>
              <w:t xml:space="preserve">. Федоровский, </w:t>
            </w:r>
            <w:proofErr w:type="spellStart"/>
            <w:r w:rsidR="00D35473" w:rsidRPr="00824870">
              <w:rPr>
                <w:rFonts w:ascii="Times New Roman" w:eastAsia="Times New Roman" w:hAnsi="Times New Roman" w:cs="Times New Roman"/>
                <w:sz w:val="24"/>
                <w:szCs w:val="24"/>
                <w:lang w:eastAsia="ru-RU"/>
              </w:rPr>
              <w:t>г.п</w:t>
            </w:r>
            <w:proofErr w:type="spellEnd"/>
            <w:r w:rsidR="00D35473" w:rsidRPr="00824870">
              <w:rPr>
                <w:rFonts w:ascii="Times New Roman" w:eastAsia="Times New Roman" w:hAnsi="Times New Roman" w:cs="Times New Roman"/>
                <w:sz w:val="24"/>
                <w:szCs w:val="24"/>
                <w:lang w:eastAsia="ru-RU"/>
              </w:rPr>
              <w:t xml:space="preserve">. </w:t>
            </w:r>
            <w:proofErr w:type="spellStart"/>
            <w:r w:rsidR="00D35473" w:rsidRPr="00824870">
              <w:rPr>
                <w:rFonts w:ascii="Times New Roman" w:eastAsia="Times New Roman" w:hAnsi="Times New Roman" w:cs="Times New Roman"/>
                <w:sz w:val="24"/>
                <w:szCs w:val="24"/>
                <w:lang w:eastAsia="ru-RU"/>
              </w:rPr>
              <w:t>Барсово</w:t>
            </w:r>
            <w:proofErr w:type="spellEnd"/>
            <w:r w:rsidR="00D35473" w:rsidRPr="00824870">
              <w:rPr>
                <w:rFonts w:ascii="Times New Roman" w:eastAsia="Times New Roman" w:hAnsi="Times New Roman" w:cs="Times New Roman"/>
                <w:sz w:val="24"/>
                <w:szCs w:val="24"/>
                <w:lang w:eastAsia="ru-RU"/>
              </w:rPr>
              <w:t xml:space="preserve">, </w:t>
            </w:r>
            <w:proofErr w:type="spellStart"/>
            <w:r w:rsidR="00D35473" w:rsidRPr="00824870">
              <w:rPr>
                <w:rFonts w:ascii="Times New Roman" w:eastAsia="Times New Roman" w:hAnsi="Times New Roman" w:cs="Times New Roman"/>
                <w:sz w:val="24"/>
                <w:szCs w:val="24"/>
                <w:lang w:eastAsia="ru-RU"/>
              </w:rPr>
              <w:t>с.п</w:t>
            </w:r>
            <w:proofErr w:type="spellEnd"/>
            <w:r w:rsidR="00D35473" w:rsidRPr="00824870">
              <w:rPr>
                <w:rFonts w:ascii="Times New Roman" w:eastAsia="Times New Roman" w:hAnsi="Times New Roman" w:cs="Times New Roman"/>
                <w:sz w:val="24"/>
                <w:szCs w:val="24"/>
                <w:lang w:eastAsia="ru-RU"/>
              </w:rPr>
              <w:t xml:space="preserve">. Солнечный), руководители волонтерских объединений по направлению «ВОЛОНТЕРЫ ПОБЕДЫ» образовательных организаций </w:t>
            </w:r>
            <w:proofErr w:type="spellStart"/>
            <w:r w:rsidR="00D35473" w:rsidRPr="00824870">
              <w:rPr>
                <w:rFonts w:ascii="Times New Roman" w:eastAsia="Times New Roman" w:hAnsi="Times New Roman" w:cs="Times New Roman"/>
                <w:sz w:val="24"/>
                <w:szCs w:val="24"/>
                <w:lang w:eastAsia="ru-RU"/>
              </w:rPr>
              <w:t>Сургутского</w:t>
            </w:r>
            <w:proofErr w:type="spellEnd"/>
            <w:r w:rsidR="00D35473" w:rsidRPr="00824870">
              <w:rPr>
                <w:rFonts w:ascii="Times New Roman" w:eastAsia="Times New Roman" w:hAnsi="Times New Roman" w:cs="Times New Roman"/>
                <w:sz w:val="24"/>
                <w:szCs w:val="24"/>
                <w:lang w:eastAsia="ru-RU"/>
              </w:rPr>
              <w:t xml:space="preserve"> района.</w:t>
            </w:r>
            <w:r w:rsidR="00733606" w:rsidRPr="00824870">
              <w:rPr>
                <w:rFonts w:ascii="Times New Roman" w:eastAsia="Times New Roman" w:hAnsi="Times New Roman" w:cs="Times New Roman"/>
                <w:sz w:val="24"/>
                <w:szCs w:val="24"/>
                <w:lang w:eastAsia="ru-RU"/>
              </w:rPr>
              <w:t xml:space="preserve"> </w:t>
            </w:r>
            <w:r w:rsidR="00D35473" w:rsidRPr="00824870">
              <w:rPr>
                <w:rFonts w:ascii="Times New Roman" w:eastAsia="Times New Roman" w:hAnsi="Times New Roman" w:cs="Times New Roman"/>
                <w:sz w:val="24"/>
                <w:szCs w:val="24"/>
                <w:lang w:eastAsia="ru-RU"/>
              </w:rPr>
              <w:t xml:space="preserve">На заседании утвердили план мероприятий ВОД «Волонтеры Победы» на 2018 год в </w:t>
            </w:r>
            <w:proofErr w:type="spellStart"/>
            <w:r w:rsidR="00D35473" w:rsidRPr="00824870">
              <w:rPr>
                <w:rFonts w:ascii="Times New Roman" w:eastAsia="Times New Roman" w:hAnsi="Times New Roman" w:cs="Times New Roman"/>
                <w:sz w:val="24"/>
                <w:szCs w:val="24"/>
                <w:lang w:eastAsia="ru-RU"/>
              </w:rPr>
              <w:t>Сургутском</w:t>
            </w:r>
            <w:proofErr w:type="spellEnd"/>
            <w:r w:rsidR="00D35473" w:rsidRPr="00824870">
              <w:rPr>
                <w:rFonts w:ascii="Times New Roman" w:eastAsia="Times New Roman" w:hAnsi="Times New Roman" w:cs="Times New Roman"/>
                <w:sz w:val="24"/>
                <w:szCs w:val="24"/>
                <w:lang w:eastAsia="ru-RU"/>
              </w:rPr>
              <w:t xml:space="preserve"> районе, одобрили Устав ВОД «Волонтеры Победы», познакомились с положениями, дорожными картами по организации и проведению мероприятий, опубликованных на сайте </w:t>
            </w:r>
            <w:proofErr w:type="spellStart"/>
            <w:r w:rsidR="00D35473" w:rsidRPr="00824870">
              <w:rPr>
                <w:rFonts w:ascii="Times New Roman" w:eastAsia="Times New Roman" w:hAnsi="Times New Roman" w:cs="Times New Roman"/>
                <w:sz w:val="24"/>
                <w:szCs w:val="24"/>
                <w:lang w:eastAsia="ru-RU"/>
              </w:rPr>
              <w:t>волонтёрыпобеды.рф</w:t>
            </w:r>
            <w:proofErr w:type="spellEnd"/>
            <w:r w:rsidR="00D35473" w:rsidRPr="00824870">
              <w:rPr>
                <w:rFonts w:ascii="Times New Roman" w:eastAsia="Times New Roman" w:hAnsi="Times New Roman" w:cs="Times New Roman"/>
                <w:sz w:val="24"/>
                <w:szCs w:val="24"/>
                <w:lang w:eastAsia="ru-RU"/>
              </w:rPr>
              <w:t>.</w:t>
            </w:r>
          </w:p>
          <w:p w:rsidR="00D35473" w:rsidRPr="00824870" w:rsidRDefault="00D514DD" w:rsidP="00D35473">
            <w:pPr>
              <w:jc w:val="both"/>
              <w:rPr>
                <w:rFonts w:ascii="Times New Roman" w:eastAsia="Times New Roman" w:hAnsi="Times New Roman" w:cs="Times New Roman"/>
                <w:sz w:val="24"/>
                <w:szCs w:val="24"/>
                <w:lang w:eastAsia="ru-RU"/>
              </w:rPr>
            </w:pPr>
            <w:r w:rsidRPr="00824870">
              <w:rPr>
                <w:rFonts w:ascii="Times New Roman" w:eastAsia="Times New Roman" w:hAnsi="Times New Roman" w:cs="Times New Roman"/>
                <w:sz w:val="24"/>
                <w:szCs w:val="24"/>
                <w:lang w:eastAsia="ru-RU"/>
              </w:rPr>
              <w:t xml:space="preserve">          </w:t>
            </w:r>
            <w:r w:rsidR="00D35473" w:rsidRPr="00824870">
              <w:rPr>
                <w:rFonts w:ascii="Times New Roman" w:eastAsia="Times New Roman" w:hAnsi="Times New Roman" w:cs="Times New Roman"/>
                <w:sz w:val="24"/>
                <w:szCs w:val="24"/>
                <w:lang w:eastAsia="ru-RU"/>
              </w:rPr>
              <w:t xml:space="preserve">17 января 2018 года представители </w:t>
            </w:r>
            <w:proofErr w:type="spellStart"/>
            <w:r w:rsidR="00D35473" w:rsidRPr="00824870">
              <w:rPr>
                <w:rFonts w:ascii="Times New Roman" w:eastAsia="Times New Roman" w:hAnsi="Times New Roman" w:cs="Times New Roman"/>
                <w:sz w:val="24"/>
                <w:szCs w:val="24"/>
                <w:lang w:eastAsia="ru-RU"/>
              </w:rPr>
              <w:t>Сургутского</w:t>
            </w:r>
            <w:proofErr w:type="spellEnd"/>
            <w:r w:rsidR="00D35473" w:rsidRPr="00824870">
              <w:rPr>
                <w:rFonts w:ascii="Times New Roman" w:eastAsia="Times New Roman" w:hAnsi="Times New Roman" w:cs="Times New Roman"/>
                <w:sz w:val="24"/>
                <w:szCs w:val="24"/>
                <w:lang w:eastAsia="ru-RU"/>
              </w:rPr>
              <w:t xml:space="preserve"> района приняли участие в общественных обсуждениях плана мероприятий, объявленного в 2018 году в ХМАО-Югре Года гражданского согласия и Года добровольца при участии Общественной палаты Югры, в рамках которых озвучили проблемные точки реализации Концепции развития добровольчества в Ханты-Мансийском автономном округе – Югре на территории </w:t>
            </w:r>
            <w:proofErr w:type="spellStart"/>
            <w:r w:rsidR="00D35473" w:rsidRPr="00824870">
              <w:rPr>
                <w:rFonts w:ascii="Times New Roman" w:eastAsia="Times New Roman" w:hAnsi="Times New Roman" w:cs="Times New Roman"/>
                <w:sz w:val="24"/>
                <w:szCs w:val="24"/>
                <w:lang w:eastAsia="ru-RU"/>
              </w:rPr>
              <w:t>Сургутского</w:t>
            </w:r>
            <w:proofErr w:type="spellEnd"/>
            <w:r w:rsidR="00D35473" w:rsidRPr="00824870">
              <w:rPr>
                <w:rFonts w:ascii="Times New Roman" w:eastAsia="Times New Roman" w:hAnsi="Times New Roman" w:cs="Times New Roman"/>
                <w:sz w:val="24"/>
                <w:szCs w:val="24"/>
                <w:lang w:eastAsia="ru-RU"/>
              </w:rPr>
              <w:t xml:space="preserve"> района.</w:t>
            </w:r>
          </w:p>
          <w:p w:rsidR="00C01434" w:rsidRPr="001203EC" w:rsidRDefault="00733606" w:rsidP="00AE6B21">
            <w:pPr>
              <w:jc w:val="both"/>
              <w:rPr>
                <w:rFonts w:ascii="Times New Roman" w:eastAsia="Times New Roman" w:hAnsi="Times New Roman" w:cs="Times New Roman"/>
                <w:sz w:val="24"/>
                <w:szCs w:val="24"/>
                <w:lang w:eastAsia="ru-RU"/>
              </w:rPr>
            </w:pPr>
            <w:r w:rsidRPr="00824870">
              <w:rPr>
                <w:rFonts w:ascii="Times New Roman" w:eastAsia="Times New Roman" w:hAnsi="Times New Roman" w:cs="Times New Roman"/>
                <w:sz w:val="24"/>
                <w:szCs w:val="24"/>
                <w:lang w:eastAsia="ru-RU"/>
              </w:rPr>
              <w:t xml:space="preserve">          </w:t>
            </w:r>
            <w:r w:rsidR="00D35473" w:rsidRPr="00824870">
              <w:rPr>
                <w:rFonts w:ascii="Times New Roman" w:eastAsia="Times New Roman" w:hAnsi="Times New Roman" w:cs="Times New Roman"/>
                <w:sz w:val="24"/>
                <w:szCs w:val="24"/>
                <w:lang w:eastAsia="ru-RU"/>
              </w:rPr>
              <w:t>В феврал</w:t>
            </w:r>
            <w:r w:rsidR="00824870" w:rsidRPr="00824870">
              <w:rPr>
                <w:rFonts w:ascii="Times New Roman" w:eastAsia="Times New Roman" w:hAnsi="Times New Roman" w:cs="Times New Roman"/>
                <w:sz w:val="24"/>
                <w:szCs w:val="24"/>
                <w:lang w:eastAsia="ru-RU"/>
              </w:rPr>
              <w:t>е</w:t>
            </w:r>
            <w:r w:rsidR="00D35473" w:rsidRPr="00824870">
              <w:rPr>
                <w:rFonts w:ascii="Times New Roman" w:eastAsia="Times New Roman" w:hAnsi="Times New Roman" w:cs="Times New Roman"/>
                <w:sz w:val="24"/>
                <w:szCs w:val="24"/>
                <w:lang w:eastAsia="ru-RU"/>
              </w:rPr>
              <w:t xml:space="preserve"> 2018 года </w:t>
            </w:r>
            <w:r w:rsidR="00D35473" w:rsidRPr="001203EC">
              <w:rPr>
                <w:rFonts w:ascii="Times New Roman" w:eastAsia="Times New Roman" w:hAnsi="Times New Roman" w:cs="Times New Roman"/>
                <w:sz w:val="24"/>
                <w:szCs w:val="24"/>
                <w:lang w:eastAsia="ru-RU"/>
              </w:rPr>
              <w:t xml:space="preserve">Волонтеры Победы </w:t>
            </w:r>
            <w:r w:rsidR="00824870" w:rsidRPr="001203EC">
              <w:rPr>
                <w:rFonts w:ascii="Times New Roman" w:eastAsia="Times New Roman" w:hAnsi="Times New Roman" w:cs="Times New Roman"/>
                <w:sz w:val="24"/>
                <w:szCs w:val="24"/>
                <w:lang w:eastAsia="ru-RU"/>
              </w:rPr>
              <w:t>приняли</w:t>
            </w:r>
            <w:r w:rsidR="00D35473" w:rsidRPr="001203EC">
              <w:rPr>
                <w:rFonts w:ascii="Times New Roman" w:eastAsia="Times New Roman" w:hAnsi="Times New Roman" w:cs="Times New Roman"/>
                <w:sz w:val="24"/>
                <w:szCs w:val="24"/>
                <w:lang w:eastAsia="ru-RU"/>
              </w:rPr>
              <w:t xml:space="preserve"> участие в интернет-</w:t>
            </w:r>
            <w:proofErr w:type="spellStart"/>
            <w:r w:rsidR="00D35473" w:rsidRPr="001203EC">
              <w:rPr>
                <w:rFonts w:ascii="Times New Roman" w:eastAsia="Times New Roman" w:hAnsi="Times New Roman" w:cs="Times New Roman"/>
                <w:sz w:val="24"/>
                <w:szCs w:val="24"/>
                <w:lang w:eastAsia="ru-RU"/>
              </w:rPr>
              <w:t>квесте</w:t>
            </w:r>
            <w:proofErr w:type="spellEnd"/>
            <w:r w:rsidR="00D35473" w:rsidRPr="001203EC">
              <w:rPr>
                <w:rFonts w:ascii="Times New Roman" w:eastAsia="Times New Roman" w:hAnsi="Times New Roman" w:cs="Times New Roman"/>
                <w:sz w:val="24"/>
                <w:szCs w:val="24"/>
                <w:lang w:eastAsia="ru-RU"/>
              </w:rPr>
              <w:t xml:space="preserve">, посвященном Первой мировой войне на сайте </w:t>
            </w:r>
            <w:proofErr w:type="spellStart"/>
            <w:r w:rsidR="00D35473" w:rsidRPr="001203EC">
              <w:rPr>
                <w:rFonts w:ascii="Times New Roman" w:eastAsia="Times New Roman" w:hAnsi="Times New Roman" w:cs="Times New Roman"/>
                <w:sz w:val="24"/>
                <w:szCs w:val="24"/>
                <w:lang w:eastAsia="ru-RU"/>
              </w:rPr>
              <w:t>волонтёрыпобеды.рф</w:t>
            </w:r>
            <w:proofErr w:type="spellEnd"/>
            <w:r w:rsidR="00D35473" w:rsidRPr="001203EC">
              <w:rPr>
                <w:rFonts w:ascii="Times New Roman" w:eastAsia="Times New Roman" w:hAnsi="Times New Roman" w:cs="Times New Roman"/>
                <w:sz w:val="24"/>
                <w:szCs w:val="24"/>
                <w:lang w:eastAsia="ru-RU"/>
              </w:rPr>
              <w:t>.</w:t>
            </w:r>
            <w:r w:rsidR="001203EC" w:rsidRPr="001203EC">
              <w:rPr>
                <w:rFonts w:ascii="Times New Roman" w:eastAsia="Times New Roman" w:hAnsi="Times New Roman" w:cs="Times New Roman"/>
                <w:sz w:val="24"/>
                <w:szCs w:val="24"/>
                <w:lang w:eastAsia="ru-RU"/>
              </w:rPr>
              <w:t xml:space="preserve"> Также</w:t>
            </w:r>
            <w:r w:rsidR="00D35473" w:rsidRPr="001203EC">
              <w:rPr>
                <w:rFonts w:ascii="Times New Roman" w:eastAsia="Times New Roman" w:hAnsi="Times New Roman" w:cs="Times New Roman"/>
                <w:sz w:val="24"/>
                <w:szCs w:val="24"/>
                <w:lang w:eastAsia="ru-RU"/>
              </w:rPr>
              <w:t xml:space="preserve"> местные отделения муниципальных штабов, образовательные организации </w:t>
            </w:r>
            <w:proofErr w:type="spellStart"/>
            <w:r w:rsidR="00D35473" w:rsidRPr="001203EC">
              <w:rPr>
                <w:rFonts w:ascii="Times New Roman" w:eastAsia="Times New Roman" w:hAnsi="Times New Roman" w:cs="Times New Roman"/>
                <w:sz w:val="24"/>
                <w:szCs w:val="24"/>
                <w:lang w:eastAsia="ru-RU"/>
              </w:rPr>
              <w:t>Сургутского</w:t>
            </w:r>
            <w:proofErr w:type="spellEnd"/>
            <w:r w:rsidR="00D35473" w:rsidRPr="001203EC">
              <w:rPr>
                <w:rFonts w:ascii="Times New Roman" w:eastAsia="Times New Roman" w:hAnsi="Times New Roman" w:cs="Times New Roman"/>
                <w:sz w:val="24"/>
                <w:szCs w:val="24"/>
                <w:lang w:eastAsia="ru-RU"/>
              </w:rPr>
              <w:t xml:space="preserve"> района </w:t>
            </w:r>
            <w:r w:rsidR="00AE6B21">
              <w:rPr>
                <w:rFonts w:ascii="Times New Roman" w:eastAsia="Times New Roman" w:hAnsi="Times New Roman" w:cs="Times New Roman"/>
                <w:sz w:val="24"/>
                <w:szCs w:val="24"/>
                <w:lang w:eastAsia="ru-RU"/>
              </w:rPr>
              <w:t>провели</w:t>
            </w:r>
            <w:r w:rsidR="00D35473" w:rsidRPr="001203EC">
              <w:rPr>
                <w:rFonts w:ascii="Times New Roman" w:eastAsia="Times New Roman" w:hAnsi="Times New Roman" w:cs="Times New Roman"/>
                <w:sz w:val="24"/>
                <w:szCs w:val="24"/>
                <w:lang w:eastAsia="ru-RU"/>
              </w:rPr>
              <w:t xml:space="preserve"> муниципальный этап Всероссийского исторического </w:t>
            </w:r>
            <w:proofErr w:type="spellStart"/>
            <w:r w:rsidR="00D35473" w:rsidRPr="001203EC">
              <w:rPr>
                <w:rFonts w:ascii="Times New Roman" w:eastAsia="Times New Roman" w:hAnsi="Times New Roman" w:cs="Times New Roman"/>
                <w:sz w:val="24"/>
                <w:szCs w:val="24"/>
                <w:lang w:eastAsia="ru-RU"/>
              </w:rPr>
              <w:t>квеста</w:t>
            </w:r>
            <w:proofErr w:type="spellEnd"/>
            <w:r w:rsidR="00D35473" w:rsidRPr="001203EC">
              <w:rPr>
                <w:rFonts w:ascii="Times New Roman" w:eastAsia="Times New Roman" w:hAnsi="Times New Roman" w:cs="Times New Roman"/>
                <w:sz w:val="24"/>
                <w:szCs w:val="24"/>
                <w:lang w:eastAsia="ru-RU"/>
              </w:rPr>
              <w:t xml:space="preserve"> «Сталинградская битва».</w:t>
            </w:r>
          </w:p>
        </w:tc>
      </w:tr>
      <w:tr w:rsidR="00C95C58" w:rsidTr="00597B9A">
        <w:tc>
          <w:tcPr>
            <w:tcW w:w="1135" w:type="dxa"/>
          </w:tcPr>
          <w:p w:rsidR="00C95C58" w:rsidRDefault="00D35473" w:rsidP="005B6BC5">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Пункт 6</w:t>
            </w:r>
          </w:p>
        </w:tc>
        <w:tc>
          <w:tcPr>
            <w:tcW w:w="9639" w:type="dxa"/>
          </w:tcPr>
          <w:p w:rsidR="007C2C07" w:rsidRDefault="0032182C" w:rsidP="0032182C">
            <w:pPr>
              <w:jc w:val="both"/>
              <w:rPr>
                <w:rFonts w:ascii="Times New Roman" w:hAnsi="Times New Roman" w:cs="Times New Roman"/>
                <w:sz w:val="24"/>
                <w:szCs w:val="24"/>
              </w:rPr>
            </w:pPr>
            <w:r>
              <w:rPr>
                <w:rFonts w:ascii="Times New Roman" w:hAnsi="Times New Roman" w:cs="Times New Roman"/>
                <w:sz w:val="24"/>
                <w:szCs w:val="24"/>
              </w:rPr>
              <w:t xml:space="preserve">          </w:t>
            </w:r>
            <w:r w:rsidR="007C2C07">
              <w:rPr>
                <w:rFonts w:ascii="Times New Roman" w:hAnsi="Times New Roman" w:cs="Times New Roman"/>
                <w:sz w:val="24"/>
                <w:szCs w:val="24"/>
              </w:rPr>
              <w:t xml:space="preserve">Согласно информации администрации </w:t>
            </w:r>
            <w:proofErr w:type="spellStart"/>
            <w:r w:rsidR="007C2C07">
              <w:rPr>
                <w:rFonts w:ascii="Times New Roman" w:hAnsi="Times New Roman" w:cs="Times New Roman"/>
                <w:sz w:val="24"/>
                <w:szCs w:val="24"/>
              </w:rPr>
              <w:t>Сургутского</w:t>
            </w:r>
            <w:proofErr w:type="spellEnd"/>
            <w:r w:rsidR="007C2C07">
              <w:rPr>
                <w:rFonts w:ascii="Times New Roman" w:hAnsi="Times New Roman" w:cs="Times New Roman"/>
                <w:sz w:val="24"/>
                <w:szCs w:val="24"/>
              </w:rPr>
              <w:t xml:space="preserve"> района:</w:t>
            </w:r>
          </w:p>
          <w:p w:rsidR="0032182C" w:rsidRPr="0032182C" w:rsidRDefault="007C2C07" w:rsidP="0032182C">
            <w:pPr>
              <w:jc w:val="both"/>
              <w:rPr>
                <w:rFonts w:ascii="Times New Roman" w:hAnsi="Times New Roman" w:cs="Times New Roman"/>
                <w:sz w:val="24"/>
                <w:szCs w:val="24"/>
              </w:rPr>
            </w:pPr>
            <w:r>
              <w:rPr>
                <w:rFonts w:ascii="Times New Roman" w:hAnsi="Times New Roman" w:cs="Times New Roman"/>
                <w:sz w:val="24"/>
                <w:szCs w:val="24"/>
              </w:rPr>
              <w:t xml:space="preserve">          </w:t>
            </w:r>
            <w:r w:rsidR="0032182C">
              <w:rPr>
                <w:rFonts w:ascii="Times New Roman" w:hAnsi="Times New Roman" w:cs="Times New Roman"/>
                <w:sz w:val="24"/>
                <w:szCs w:val="24"/>
              </w:rPr>
              <w:t xml:space="preserve">1) </w:t>
            </w:r>
            <w:r>
              <w:rPr>
                <w:rFonts w:ascii="Times New Roman" w:hAnsi="Times New Roman" w:cs="Times New Roman"/>
                <w:sz w:val="24"/>
                <w:szCs w:val="24"/>
              </w:rPr>
              <w:t>в</w:t>
            </w:r>
            <w:r w:rsidR="0032182C" w:rsidRPr="0032182C">
              <w:rPr>
                <w:rFonts w:ascii="Times New Roman" w:hAnsi="Times New Roman" w:cs="Times New Roman"/>
                <w:sz w:val="24"/>
                <w:szCs w:val="24"/>
              </w:rPr>
              <w:t xml:space="preserve"> целях в информирования</w:t>
            </w:r>
            <w:r w:rsidR="0032182C" w:rsidRPr="0032182C">
              <w:rPr>
                <w:rFonts w:ascii="Times New Roman" w:eastAsia="Calibri" w:hAnsi="Times New Roman" w:cs="Times New Roman"/>
                <w:sz w:val="24"/>
                <w:szCs w:val="24"/>
              </w:rPr>
              <w:t xml:space="preserve"> </w:t>
            </w:r>
            <w:r w:rsidR="0032182C" w:rsidRPr="0032182C">
              <w:rPr>
                <w:rFonts w:ascii="Times New Roman" w:hAnsi="Times New Roman" w:cs="Times New Roman"/>
                <w:sz w:val="24"/>
                <w:szCs w:val="24"/>
              </w:rPr>
              <w:t xml:space="preserve">населения о переходе на новую систему обращения с твердыми коммунальными отходами на официальном сайте </w:t>
            </w:r>
            <w:r w:rsidR="0032182C">
              <w:rPr>
                <w:rFonts w:ascii="Times New Roman" w:hAnsi="Times New Roman" w:cs="Times New Roman"/>
                <w:sz w:val="24"/>
                <w:szCs w:val="24"/>
              </w:rPr>
              <w:t xml:space="preserve">муниципального образования </w:t>
            </w:r>
            <w:proofErr w:type="spellStart"/>
            <w:r w:rsidR="0032182C">
              <w:rPr>
                <w:rFonts w:ascii="Times New Roman" w:hAnsi="Times New Roman" w:cs="Times New Roman"/>
                <w:sz w:val="24"/>
                <w:szCs w:val="24"/>
              </w:rPr>
              <w:t>Сургутский</w:t>
            </w:r>
            <w:proofErr w:type="spellEnd"/>
            <w:r w:rsidR="0032182C">
              <w:rPr>
                <w:rFonts w:ascii="Times New Roman" w:hAnsi="Times New Roman" w:cs="Times New Roman"/>
                <w:sz w:val="24"/>
                <w:szCs w:val="24"/>
              </w:rPr>
              <w:t xml:space="preserve"> района </w:t>
            </w:r>
            <w:r w:rsidR="0032182C" w:rsidRPr="0032182C">
              <w:rPr>
                <w:rFonts w:ascii="Times New Roman" w:hAnsi="Times New Roman" w:cs="Times New Roman"/>
                <w:sz w:val="24"/>
                <w:szCs w:val="24"/>
              </w:rPr>
              <w:t>размещены нормативн</w:t>
            </w:r>
            <w:r w:rsidR="0032182C">
              <w:rPr>
                <w:rFonts w:ascii="Times New Roman" w:hAnsi="Times New Roman" w:cs="Times New Roman"/>
                <w:sz w:val="24"/>
                <w:szCs w:val="24"/>
              </w:rPr>
              <w:t xml:space="preserve">ые </w:t>
            </w:r>
            <w:r w:rsidR="0032182C" w:rsidRPr="0032182C">
              <w:rPr>
                <w:rFonts w:ascii="Times New Roman" w:hAnsi="Times New Roman" w:cs="Times New Roman"/>
                <w:sz w:val="24"/>
                <w:szCs w:val="24"/>
              </w:rPr>
              <w:t>правовые акты, регулирующие вопросы в сфере перехода на новую систему обращения с отходами (</w:t>
            </w:r>
            <w:hyperlink r:id="rId8" w:history="1">
              <w:r w:rsidR="0032182C" w:rsidRPr="0032182C">
                <w:rPr>
                  <w:rStyle w:val="ac"/>
                  <w:rFonts w:ascii="Times New Roman" w:hAnsi="Times New Roman"/>
                  <w:sz w:val="24"/>
                  <w:szCs w:val="24"/>
                </w:rPr>
                <w:t>http://www.admsr.ru/work/jkh/othody/3918/</w:t>
              </w:r>
            </w:hyperlink>
            <w:r w:rsidR="0032182C" w:rsidRPr="0032182C">
              <w:rPr>
                <w:rFonts w:ascii="Times New Roman" w:hAnsi="Times New Roman" w:cs="Times New Roman"/>
                <w:sz w:val="24"/>
                <w:szCs w:val="24"/>
              </w:rPr>
              <w:t xml:space="preserve">, </w:t>
            </w:r>
            <w:hyperlink r:id="rId9" w:history="1">
              <w:r w:rsidR="0032182C" w:rsidRPr="00503270">
                <w:rPr>
                  <w:rStyle w:val="ac"/>
                  <w:rFonts w:ascii="Times New Roman" w:hAnsi="Times New Roman"/>
                  <w:sz w:val="24"/>
                  <w:szCs w:val="24"/>
                </w:rPr>
                <w:t>http://www.admsr.ru/work/jkh/</w:t>
              </w:r>
            </w:hyperlink>
            <w:r w:rsidR="0032182C" w:rsidRPr="0032182C">
              <w:rPr>
                <w:rFonts w:ascii="Times New Roman" w:hAnsi="Times New Roman" w:cs="Times New Roman"/>
                <w:sz w:val="24"/>
                <w:szCs w:val="24"/>
              </w:rPr>
              <w:t xml:space="preserve">othody/3917/), в помещениях администрации </w:t>
            </w:r>
            <w:proofErr w:type="spellStart"/>
            <w:r w:rsidR="0032182C" w:rsidRPr="0032182C">
              <w:rPr>
                <w:rFonts w:ascii="Times New Roman" w:hAnsi="Times New Roman" w:cs="Times New Roman"/>
                <w:sz w:val="24"/>
                <w:szCs w:val="24"/>
              </w:rPr>
              <w:t>Сургутского</w:t>
            </w:r>
            <w:proofErr w:type="spellEnd"/>
            <w:r w:rsidR="0032182C" w:rsidRPr="0032182C">
              <w:rPr>
                <w:rFonts w:ascii="Times New Roman" w:hAnsi="Times New Roman" w:cs="Times New Roman"/>
                <w:sz w:val="24"/>
                <w:szCs w:val="24"/>
              </w:rPr>
              <w:t xml:space="preserve"> района на информационных стендах размещались информационные материалы (брошюры).</w:t>
            </w:r>
          </w:p>
          <w:p w:rsidR="0032182C" w:rsidRPr="0032182C" w:rsidRDefault="0032182C" w:rsidP="0032182C">
            <w:pPr>
              <w:ind w:firstLine="709"/>
              <w:jc w:val="both"/>
              <w:rPr>
                <w:rFonts w:ascii="Times New Roman" w:hAnsi="Times New Roman" w:cs="Times New Roman"/>
                <w:sz w:val="24"/>
                <w:szCs w:val="24"/>
              </w:rPr>
            </w:pPr>
            <w:r w:rsidRPr="0032182C">
              <w:rPr>
                <w:rFonts w:ascii="Times New Roman" w:hAnsi="Times New Roman" w:cs="Times New Roman"/>
                <w:sz w:val="24"/>
                <w:szCs w:val="24"/>
              </w:rPr>
              <w:t xml:space="preserve">Также деятельность по информированию населения осуществляется администрациями городских и сельских поселений </w:t>
            </w:r>
            <w:proofErr w:type="spellStart"/>
            <w:r w:rsidRPr="0032182C">
              <w:rPr>
                <w:rFonts w:ascii="Times New Roman" w:hAnsi="Times New Roman" w:cs="Times New Roman"/>
                <w:sz w:val="24"/>
                <w:szCs w:val="24"/>
              </w:rPr>
              <w:t>Сургутского</w:t>
            </w:r>
            <w:proofErr w:type="spellEnd"/>
            <w:r w:rsidRPr="0032182C">
              <w:rPr>
                <w:rFonts w:ascii="Times New Roman" w:hAnsi="Times New Roman" w:cs="Times New Roman"/>
                <w:sz w:val="24"/>
                <w:szCs w:val="24"/>
              </w:rPr>
              <w:t xml:space="preserve"> района, а именно, в помещениях, занимаемых указанными органами, размещены инфор</w:t>
            </w:r>
            <w:r w:rsidR="007C2C07">
              <w:rPr>
                <w:rFonts w:ascii="Times New Roman" w:hAnsi="Times New Roman" w:cs="Times New Roman"/>
                <w:sz w:val="24"/>
                <w:szCs w:val="24"/>
              </w:rPr>
              <w:t>мационные материалы (брошюры);</w:t>
            </w:r>
          </w:p>
          <w:p w:rsidR="0032182C" w:rsidRPr="007C2C07" w:rsidRDefault="007C2C07" w:rsidP="007C2C07">
            <w:pPr>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          2) </w:t>
            </w:r>
            <w:r w:rsidRPr="007C2C07">
              <w:rPr>
                <w:rFonts w:ascii="Times New Roman" w:hAnsi="Times New Roman" w:cs="Times New Roman"/>
                <w:sz w:val="24"/>
                <w:szCs w:val="24"/>
              </w:rPr>
              <w:t>в</w:t>
            </w:r>
            <w:r w:rsidR="0032182C" w:rsidRPr="007C2C07">
              <w:rPr>
                <w:rFonts w:ascii="Times New Roman" w:hAnsi="Times New Roman" w:cs="Times New Roman"/>
                <w:sz w:val="24"/>
                <w:szCs w:val="24"/>
              </w:rPr>
              <w:t xml:space="preserve"> связи с рекомендацией органам местного самоуправления участвовать в организации раздельного сбора твёрдых коммунальных отходов и потребления </w:t>
            </w:r>
            <w:proofErr w:type="spellStart"/>
            <w:r w:rsidR="0032182C" w:rsidRPr="007C2C07">
              <w:rPr>
                <w:rFonts w:ascii="Times New Roman" w:hAnsi="Times New Roman" w:cs="Times New Roman"/>
                <w:sz w:val="24"/>
                <w:szCs w:val="24"/>
              </w:rPr>
              <w:t>биоразлагаемых</w:t>
            </w:r>
            <w:proofErr w:type="spellEnd"/>
            <w:r w:rsidR="0032182C" w:rsidRPr="007C2C07">
              <w:rPr>
                <w:rFonts w:ascii="Times New Roman" w:hAnsi="Times New Roman" w:cs="Times New Roman"/>
                <w:sz w:val="24"/>
                <w:szCs w:val="24"/>
              </w:rPr>
              <w:t xml:space="preserve"> тары и упаковки постановлением администрации </w:t>
            </w:r>
            <w:proofErr w:type="spellStart"/>
            <w:r w:rsidR="0032182C" w:rsidRPr="007C2C07">
              <w:rPr>
                <w:rFonts w:ascii="Times New Roman" w:hAnsi="Times New Roman" w:cs="Times New Roman"/>
                <w:sz w:val="24"/>
                <w:szCs w:val="24"/>
              </w:rPr>
              <w:t>Сургутского</w:t>
            </w:r>
            <w:proofErr w:type="spellEnd"/>
            <w:r w:rsidR="0032182C" w:rsidRPr="007C2C07">
              <w:rPr>
                <w:rFonts w:ascii="Times New Roman" w:hAnsi="Times New Roman" w:cs="Times New Roman"/>
                <w:sz w:val="24"/>
                <w:szCs w:val="24"/>
              </w:rPr>
              <w:t xml:space="preserve"> района от 27.04.2018 № 1707-нпа утвержден Порядок накопления твердых коммунальных отходов (в том числе их раздельного накопления) на территории </w:t>
            </w:r>
            <w:proofErr w:type="spellStart"/>
            <w:r w:rsidR="0032182C" w:rsidRPr="007C2C07">
              <w:rPr>
                <w:rFonts w:ascii="Times New Roman" w:hAnsi="Times New Roman" w:cs="Times New Roman"/>
                <w:sz w:val="24"/>
                <w:szCs w:val="24"/>
              </w:rPr>
              <w:t>Сургутского</w:t>
            </w:r>
            <w:proofErr w:type="spellEnd"/>
            <w:r w:rsidR="0032182C" w:rsidRPr="007C2C07">
              <w:rPr>
                <w:rFonts w:ascii="Times New Roman" w:hAnsi="Times New Roman" w:cs="Times New Roman"/>
                <w:sz w:val="24"/>
                <w:szCs w:val="24"/>
              </w:rPr>
              <w:t xml:space="preserve"> района.</w:t>
            </w:r>
          </w:p>
          <w:p w:rsidR="00975A25" w:rsidRPr="00545028" w:rsidRDefault="00975A25" w:rsidP="0054502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32182C" w:rsidRPr="0032182C">
              <w:rPr>
                <w:rFonts w:ascii="Times New Roman" w:hAnsi="Times New Roman" w:cs="Times New Roman"/>
                <w:sz w:val="24"/>
                <w:szCs w:val="24"/>
              </w:rPr>
              <w:t xml:space="preserve">На территории городских и сельских поселений </w:t>
            </w:r>
            <w:proofErr w:type="spellStart"/>
            <w:r w:rsidR="0032182C" w:rsidRPr="0032182C">
              <w:rPr>
                <w:rFonts w:ascii="Times New Roman" w:hAnsi="Times New Roman" w:cs="Times New Roman"/>
                <w:sz w:val="24"/>
                <w:szCs w:val="24"/>
              </w:rPr>
              <w:t>Сургутского</w:t>
            </w:r>
            <w:proofErr w:type="spellEnd"/>
            <w:r w:rsidR="0032182C" w:rsidRPr="0032182C">
              <w:rPr>
                <w:rFonts w:ascii="Times New Roman" w:hAnsi="Times New Roman" w:cs="Times New Roman"/>
                <w:sz w:val="24"/>
                <w:szCs w:val="24"/>
              </w:rPr>
              <w:t xml:space="preserve"> района организована контейнерная система накопления ТКО, контейнеры располагаются на специально оборудованных площадках. Вывоз осуществляется управляющими компаниями на специализированные полигоны по захоронению ТКО.</w:t>
            </w:r>
          </w:p>
        </w:tc>
      </w:tr>
      <w:tr w:rsidR="00C01434" w:rsidTr="00597B9A">
        <w:tc>
          <w:tcPr>
            <w:tcW w:w="10774" w:type="dxa"/>
            <w:gridSpan w:val="2"/>
          </w:tcPr>
          <w:p w:rsidR="00A54A83" w:rsidRPr="00D35473" w:rsidRDefault="00A54A83" w:rsidP="00C01434">
            <w:pPr>
              <w:widowControl w:val="0"/>
              <w:autoSpaceDE w:val="0"/>
              <w:autoSpaceDN w:val="0"/>
              <w:adjustRightInd w:val="0"/>
              <w:jc w:val="center"/>
              <w:rPr>
                <w:rFonts w:ascii="Times New Roman" w:hAnsi="Times New Roman" w:cs="Times New Roman"/>
                <w:color w:val="FF0000"/>
                <w:sz w:val="28"/>
                <w:szCs w:val="28"/>
              </w:rPr>
            </w:pPr>
          </w:p>
          <w:p w:rsidR="00C01434" w:rsidRPr="00D35473" w:rsidRDefault="00C01434" w:rsidP="00C01434">
            <w:pPr>
              <w:widowControl w:val="0"/>
              <w:autoSpaceDE w:val="0"/>
              <w:autoSpaceDN w:val="0"/>
              <w:adjustRightInd w:val="0"/>
              <w:jc w:val="center"/>
              <w:rPr>
                <w:rFonts w:ascii="Times New Roman" w:hAnsi="Times New Roman" w:cs="Times New Roman"/>
                <w:sz w:val="28"/>
                <w:szCs w:val="28"/>
              </w:rPr>
            </w:pPr>
            <w:r w:rsidRPr="00D35473">
              <w:rPr>
                <w:rFonts w:ascii="Times New Roman" w:hAnsi="Times New Roman" w:cs="Times New Roman"/>
                <w:sz w:val="28"/>
                <w:szCs w:val="28"/>
              </w:rPr>
              <w:t xml:space="preserve">Информация об исполнении решений </w:t>
            </w:r>
            <w:r w:rsidR="00D35473" w:rsidRPr="00D35473">
              <w:rPr>
                <w:rFonts w:ascii="Times New Roman" w:hAnsi="Times New Roman" w:cs="Times New Roman"/>
                <w:sz w:val="28"/>
                <w:szCs w:val="28"/>
              </w:rPr>
              <w:t>шестого</w:t>
            </w:r>
            <w:r w:rsidRPr="00D35473">
              <w:rPr>
                <w:rFonts w:ascii="Times New Roman" w:hAnsi="Times New Roman" w:cs="Times New Roman"/>
                <w:color w:val="FF0000"/>
                <w:sz w:val="28"/>
                <w:szCs w:val="28"/>
              </w:rPr>
              <w:t xml:space="preserve"> </w:t>
            </w:r>
            <w:r w:rsidRPr="00D35473">
              <w:rPr>
                <w:rFonts w:ascii="Times New Roman" w:hAnsi="Times New Roman" w:cs="Times New Roman"/>
                <w:sz w:val="28"/>
                <w:szCs w:val="28"/>
              </w:rPr>
              <w:t>заседания</w:t>
            </w:r>
          </w:p>
          <w:p w:rsidR="00C01434" w:rsidRPr="00D35473" w:rsidRDefault="00C01434" w:rsidP="00C01434">
            <w:pPr>
              <w:widowControl w:val="0"/>
              <w:autoSpaceDE w:val="0"/>
              <w:autoSpaceDN w:val="0"/>
              <w:adjustRightInd w:val="0"/>
              <w:jc w:val="center"/>
              <w:rPr>
                <w:rFonts w:ascii="Times New Roman" w:eastAsia="Times New Roman" w:hAnsi="Times New Roman" w:cs="Times New Roman"/>
                <w:color w:val="FF0000"/>
                <w:sz w:val="24"/>
                <w:szCs w:val="24"/>
                <w:lang w:eastAsia="ru-RU"/>
              </w:rPr>
            </w:pPr>
            <w:r w:rsidRPr="00D35473">
              <w:rPr>
                <w:rFonts w:ascii="Times New Roman" w:hAnsi="Times New Roman" w:cs="Times New Roman"/>
                <w:sz w:val="28"/>
                <w:szCs w:val="28"/>
              </w:rPr>
              <w:t>Координационного совета</w:t>
            </w:r>
          </w:p>
        </w:tc>
      </w:tr>
      <w:tr w:rsidR="00A12D44" w:rsidTr="009B3927">
        <w:tc>
          <w:tcPr>
            <w:tcW w:w="10774" w:type="dxa"/>
            <w:gridSpan w:val="2"/>
          </w:tcPr>
          <w:p w:rsidR="00A12D44" w:rsidRDefault="00A12D44" w:rsidP="00A12D44">
            <w:pPr>
              <w:widowControl w:val="0"/>
              <w:autoSpaceDE w:val="0"/>
              <w:autoSpaceDN w:val="0"/>
              <w:adjustRightInd w:val="0"/>
              <w:jc w:val="center"/>
              <w:rPr>
                <w:rFonts w:ascii="Times New Roman" w:eastAsia="Times New Roman" w:hAnsi="Times New Roman" w:cs="Times New Roman"/>
                <w:sz w:val="24"/>
                <w:szCs w:val="24"/>
                <w:lang w:eastAsia="ru-RU"/>
              </w:rPr>
            </w:pPr>
          </w:p>
          <w:p w:rsidR="00A12D44" w:rsidRPr="00A12D44" w:rsidRDefault="00A12D44" w:rsidP="00A12D44">
            <w:pPr>
              <w:widowControl w:val="0"/>
              <w:autoSpaceDE w:val="0"/>
              <w:autoSpaceDN w:val="0"/>
              <w:adjustRightInd w:val="0"/>
              <w:rPr>
                <w:rFonts w:ascii="Times New Roman" w:hAnsi="Times New Roman" w:cs="Times New Roman"/>
                <w:color w:val="FF0000"/>
                <w:sz w:val="28"/>
                <w:szCs w:val="28"/>
              </w:rPr>
            </w:pPr>
            <w:r w:rsidRPr="00A12D44">
              <w:rPr>
                <w:rFonts w:ascii="Times New Roman" w:eastAsia="Times New Roman" w:hAnsi="Times New Roman" w:cs="Times New Roman"/>
                <w:sz w:val="28"/>
                <w:szCs w:val="28"/>
                <w:lang w:eastAsia="ru-RU"/>
              </w:rPr>
              <w:lastRenderedPageBreak/>
              <w:t>Пункт 1</w:t>
            </w:r>
          </w:p>
        </w:tc>
      </w:tr>
      <w:tr w:rsidR="00C01434" w:rsidTr="00597B9A">
        <w:tc>
          <w:tcPr>
            <w:tcW w:w="1135" w:type="dxa"/>
          </w:tcPr>
          <w:p w:rsidR="00C01434" w:rsidRDefault="000859EB" w:rsidP="000859EB">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639" w:type="dxa"/>
          </w:tcPr>
          <w:p w:rsidR="00A81CAF" w:rsidRPr="007C11F7" w:rsidRDefault="00FD049D" w:rsidP="00A81C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A81CAF" w:rsidRPr="007C11F7">
              <w:rPr>
                <w:rFonts w:ascii="Times New Roman" w:hAnsi="Times New Roman" w:cs="Times New Roman"/>
                <w:sz w:val="24"/>
                <w:szCs w:val="24"/>
              </w:rPr>
              <w:t xml:space="preserve">Устав </w:t>
            </w:r>
            <w:proofErr w:type="spellStart"/>
            <w:r w:rsidR="00A81CAF" w:rsidRPr="007C11F7">
              <w:rPr>
                <w:rFonts w:ascii="Times New Roman" w:hAnsi="Times New Roman" w:cs="Times New Roman"/>
                <w:sz w:val="24"/>
                <w:szCs w:val="24"/>
              </w:rPr>
              <w:t>Сургутского</w:t>
            </w:r>
            <w:proofErr w:type="spellEnd"/>
            <w:r w:rsidR="00A81CAF" w:rsidRPr="007C11F7">
              <w:rPr>
                <w:rFonts w:ascii="Times New Roman" w:hAnsi="Times New Roman" w:cs="Times New Roman"/>
                <w:sz w:val="24"/>
                <w:szCs w:val="24"/>
              </w:rPr>
              <w:t xml:space="preserve"> района соответствует следующим Федеральным законам:</w:t>
            </w:r>
          </w:p>
          <w:p w:rsidR="00FA58C3" w:rsidRPr="007C11F7" w:rsidRDefault="00A81CAF" w:rsidP="00A81CAF">
            <w:pPr>
              <w:widowControl w:val="0"/>
              <w:autoSpaceDE w:val="0"/>
              <w:autoSpaceDN w:val="0"/>
              <w:adjustRightInd w:val="0"/>
              <w:jc w:val="both"/>
              <w:rPr>
                <w:rFonts w:ascii="Times New Roman" w:hAnsi="Times New Roman" w:cs="Times New Roman"/>
                <w:sz w:val="24"/>
                <w:szCs w:val="24"/>
              </w:rPr>
            </w:pPr>
            <w:r w:rsidRPr="007C11F7">
              <w:rPr>
                <w:rFonts w:ascii="Times New Roman" w:hAnsi="Times New Roman" w:cs="Times New Roman"/>
                <w:sz w:val="24"/>
                <w:szCs w:val="24"/>
              </w:rPr>
              <w:t xml:space="preserve">  </w:t>
            </w:r>
            <w:r w:rsidR="008258A3" w:rsidRPr="007C11F7">
              <w:rPr>
                <w:rFonts w:ascii="Times New Roman" w:hAnsi="Times New Roman" w:cs="Times New Roman"/>
                <w:sz w:val="24"/>
                <w:szCs w:val="24"/>
              </w:rPr>
              <w:t xml:space="preserve">      </w:t>
            </w:r>
            <w:r w:rsidR="00FA58C3" w:rsidRPr="007C11F7">
              <w:rPr>
                <w:rFonts w:ascii="Times New Roman" w:hAnsi="Times New Roman" w:cs="Times New Roman"/>
                <w:sz w:val="24"/>
                <w:szCs w:val="24"/>
              </w:rPr>
              <w:t>от 30.10.2017 № 299-ФЗ «О внесении изменений в отдельные законодательные акты Российской Федерации»</w:t>
            </w:r>
          </w:p>
          <w:p w:rsidR="00A81CAF" w:rsidRPr="007C11F7" w:rsidRDefault="00536E6C" w:rsidP="00A81CAF">
            <w:pPr>
              <w:widowControl w:val="0"/>
              <w:autoSpaceDE w:val="0"/>
              <w:autoSpaceDN w:val="0"/>
              <w:adjustRightInd w:val="0"/>
              <w:jc w:val="both"/>
              <w:rPr>
                <w:rFonts w:ascii="Times New Roman" w:hAnsi="Times New Roman" w:cs="Times New Roman"/>
                <w:sz w:val="24"/>
                <w:szCs w:val="24"/>
              </w:rPr>
            </w:pPr>
            <w:r w:rsidRPr="007C11F7">
              <w:rPr>
                <w:rFonts w:ascii="Times New Roman" w:hAnsi="Times New Roman" w:cs="Times New Roman"/>
                <w:sz w:val="24"/>
                <w:szCs w:val="24"/>
              </w:rPr>
              <w:t xml:space="preserve">        </w:t>
            </w:r>
            <w:r w:rsidR="00A81CAF" w:rsidRPr="007C11F7">
              <w:rPr>
                <w:rFonts w:ascii="Times New Roman" w:hAnsi="Times New Roman" w:cs="Times New Roman"/>
                <w:sz w:val="24"/>
                <w:szCs w:val="24"/>
              </w:rPr>
              <w:t>от 05.12.2017 № 380-ФЗ «О внесении изменений в</w:t>
            </w:r>
            <w:r w:rsidR="008258A3" w:rsidRPr="007C11F7">
              <w:rPr>
                <w:rFonts w:ascii="Times New Roman" w:hAnsi="Times New Roman" w:cs="Times New Roman"/>
                <w:sz w:val="24"/>
                <w:szCs w:val="24"/>
              </w:rPr>
              <w:t xml:space="preserve"> статью 36 Федерального закона «</w:t>
            </w:r>
            <w:r w:rsidR="00A81CAF" w:rsidRPr="007C11F7">
              <w:rPr>
                <w:rFonts w:ascii="Times New Roman" w:hAnsi="Times New Roman" w:cs="Times New Roman"/>
                <w:sz w:val="24"/>
                <w:szCs w:val="24"/>
              </w:rPr>
              <w:t>Об общих принципах организации местного самоу</w:t>
            </w:r>
            <w:r w:rsidR="008258A3" w:rsidRPr="007C11F7">
              <w:rPr>
                <w:rFonts w:ascii="Times New Roman" w:hAnsi="Times New Roman" w:cs="Times New Roman"/>
                <w:sz w:val="24"/>
                <w:szCs w:val="24"/>
              </w:rPr>
              <w:t>правления в Российской Федерации»</w:t>
            </w:r>
            <w:r w:rsidR="00A81CAF" w:rsidRPr="007C11F7">
              <w:rPr>
                <w:rFonts w:ascii="Times New Roman" w:hAnsi="Times New Roman" w:cs="Times New Roman"/>
                <w:sz w:val="24"/>
                <w:szCs w:val="24"/>
              </w:rPr>
              <w:t xml:space="preserve"> и Кодекс административного судопроизводства Российской Федерации»;</w:t>
            </w:r>
          </w:p>
          <w:p w:rsidR="008258A3" w:rsidRPr="007C11F7" w:rsidRDefault="00A81CAF" w:rsidP="00A81CAF">
            <w:pPr>
              <w:widowControl w:val="0"/>
              <w:autoSpaceDE w:val="0"/>
              <w:autoSpaceDN w:val="0"/>
              <w:adjustRightInd w:val="0"/>
              <w:jc w:val="both"/>
              <w:rPr>
                <w:rFonts w:ascii="Times New Roman" w:hAnsi="Times New Roman" w:cs="Times New Roman"/>
                <w:sz w:val="24"/>
                <w:szCs w:val="24"/>
              </w:rPr>
            </w:pPr>
            <w:r w:rsidRPr="007C11F7">
              <w:rPr>
                <w:rFonts w:ascii="Times New Roman" w:hAnsi="Times New Roman" w:cs="Times New Roman"/>
                <w:sz w:val="24"/>
                <w:szCs w:val="24"/>
              </w:rPr>
              <w:t xml:space="preserve">   </w:t>
            </w:r>
            <w:r w:rsidR="008258A3" w:rsidRPr="007C11F7">
              <w:rPr>
                <w:rFonts w:ascii="Times New Roman" w:hAnsi="Times New Roman" w:cs="Times New Roman"/>
                <w:sz w:val="24"/>
                <w:szCs w:val="24"/>
              </w:rPr>
              <w:t xml:space="preserve">      </w:t>
            </w:r>
            <w:r w:rsidRPr="007C11F7">
              <w:rPr>
                <w:rFonts w:ascii="Times New Roman" w:hAnsi="Times New Roman" w:cs="Times New Roman"/>
                <w:sz w:val="24"/>
                <w:szCs w:val="24"/>
              </w:rPr>
              <w:t>от 29.12.2017 № 455-ФЗ «О внесении изменений в Градостроительный кодекс Российской Федерации и отдельные законодательные акты Российской Федерации»;</w:t>
            </w:r>
          </w:p>
          <w:p w:rsidR="00CB1273" w:rsidRPr="007C11F7" w:rsidRDefault="00A81CAF" w:rsidP="00A81CAF">
            <w:pPr>
              <w:widowControl w:val="0"/>
              <w:autoSpaceDE w:val="0"/>
              <w:autoSpaceDN w:val="0"/>
              <w:adjustRightInd w:val="0"/>
              <w:jc w:val="both"/>
              <w:rPr>
                <w:rFonts w:ascii="Times New Roman" w:hAnsi="Times New Roman" w:cs="Times New Roman"/>
                <w:sz w:val="24"/>
                <w:szCs w:val="24"/>
              </w:rPr>
            </w:pPr>
            <w:r w:rsidRPr="007C11F7">
              <w:rPr>
                <w:rFonts w:ascii="Times New Roman" w:hAnsi="Times New Roman" w:cs="Times New Roman"/>
                <w:sz w:val="24"/>
                <w:szCs w:val="24"/>
              </w:rPr>
              <w:t xml:space="preserve">  </w:t>
            </w:r>
            <w:r w:rsidR="008258A3" w:rsidRPr="007C11F7">
              <w:rPr>
                <w:rFonts w:ascii="Times New Roman" w:hAnsi="Times New Roman" w:cs="Times New Roman"/>
                <w:sz w:val="24"/>
                <w:szCs w:val="24"/>
              </w:rPr>
              <w:t xml:space="preserve">       </w:t>
            </w:r>
            <w:r w:rsidRPr="007C11F7">
              <w:rPr>
                <w:rFonts w:ascii="Times New Roman" w:hAnsi="Times New Roman" w:cs="Times New Roman"/>
                <w:sz w:val="24"/>
                <w:szCs w:val="24"/>
              </w:rPr>
              <w:t>от 29.12.2017 № 463-ФЗ «О внесении</w:t>
            </w:r>
            <w:r w:rsidR="00CB1273" w:rsidRPr="007C11F7">
              <w:rPr>
                <w:rFonts w:ascii="Times New Roman" w:hAnsi="Times New Roman" w:cs="Times New Roman"/>
                <w:sz w:val="24"/>
                <w:szCs w:val="24"/>
              </w:rPr>
              <w:t xml:space="preserve"> изменений в Федеральный закон «</w:t>
            </w:r>
            <w:r w:rsidRPr="007C11F7">
              <w:rPr>
                <w:rFonts w:ascii="Times New Roman" w:hAnsi="Times New Roman" w:cs="Times New Roman"/>
                <w:sz w:val="24"/>
                <w:szCs w:val="24"/>
              </w:rPr>
              <w:t>Об общих принципах организации местного самоу</w:t>
            </w:r>
            <w:r w:rsidR="00CB1273" w:rsidRPr="007C11F7">
              <w:rPr>
                <w:rFonts w:ascii="Times New Roman" w:hAnsi="Times New Roman" w:cs="Times New Roman"/>
                <w:sz w:val="24"/>
                <w:szCs w:val="24"/>
              </w:rPr>
              <w:t>правления в Российской Федерации»</w:t>
            </w:r>
            <w:r w:rsidRPr="007C11F7">
              <w:rPr>
                <w:rFonts w:ascii="Times New Roman" w:hAnsi="Times New Roman" w:cs="Times New Roman"/>
                <w:sz w:val="24"/>
                <w:szCs w:val="24"/>
              </w:rPr>
              <w:t xml:space="preserve"> и отдельные законодательные акты Российской Федерации».</w:t>
            </w:r>
          </w:p>
          <w:p w:rsidR="00FA58C3" w:rsidRPr="007C11F7" w:rsidRDefault="00A81CAF" w:rsidP="007C11F7">
            <w:pPr>
              <w:widowControl w:val="0"/>
              <w:autoSpaceDE w:val="0"/>
              <w:autoSpaceDN w:val="0"/>
              <w:adjustRightInd w:val="0"/>
              <w:jc w:val="both"/>
              <w:rPr>
                <w:rFonts w:ascii="Times New Roman" w:hAnsi="Times New Roman" w:cs="Times New Roman"/>
                <w:sz w:val="24"/>
                <w:szCs w:val="24"/>
              </w:rPr>
            </w:pPr>
            <w:r w:rsidRPr="007C11F7">
              <w:rPr>
                <w:rFonts w:ascii="Times New Roman" w:hAnsi="Times New Roman" w:cs="Times New Roman"/>
                <w:sz w:val="24"/>
                <w:szCs w:val="24"/>
              </w:rPr>
              <w:t xml:space="preserve">   </w:t>
            </w:r>
            <w:r w:rsidR="00CB1273" w:rsidRPr="007C11F7">
              <w:rPr>
                <w:rFonts w:ascii="Times New Roman" w:hAnsi="Times New Roman" w:cs="Times New Roman"/>
                <w:sz w:val="24"/>
                <w:szCs w:val="24"/>
              </w:rPr>
              <w:t xml:space="preserve">       </w:t>
            </w:r>
            <w:r w:rsidRPr="007C11F7">
              <w:rPr>
                <w:rFonts w:ascii="Times New Roman" w:hAnsi="Times New Roman" w:cs="Times New Roman"/>
                <w:sz w:val="24"/>
                <w:szCs w:val="24"/>
              </w:rPr>
              <w:t xml:space="preserve">Изменения, внесенные Федеральным законом </w:t>
            </w:r>
            <w:r w:rsidR="007C11F7" w:rsidRPr="007C11F7">
              <w:rPr>
                <w:rFonts w:ascii="Times New Roman" w:hAnsi="Times New Roman" w:cs="Times New Roman"/>
                <w:sz w:val="24"/>
                <w:szCs w:val="24"/>
              </w:rPr>
              <w:t>от 05.12.2017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Pr="007C11F7">
              <w:rPr>
                <w:rFonts w:ascii="Times New Roman" w:hAnsi="Times New Roman" w:cs="Times New Roman"/>
                <w:sz w:val="24"/>
                <w:szCs w:val="24"/>
              </w:rPr>
              <w:t xml:space="preserve">, учтены при внесении изменений в Устав </w:t>
            </w:r>
            <w:proofErr w:type="spellStart"/>
            <w:r w:rsidRPr="007C11F7">
              <w:rPr>
                <w:rFonts w:ascii="Times New Roman" w:hAnsi="Times New Roman" w:cs="Times New Roman"/>
                <w:sz w:val="24"/>
                <w:szCs w:val="24"/>
              </w:rPr>
              <w:t>Сургутского</w:t>
            </w:r>
            <w:proofErr w:type="spellEnd"/>
            <w:r w:rsidRPr="007C11F7">
              <w:rPr>
                <w:rFonts w:ascii="Times New Roman" w:hAnsi="Times New Roman" w:cs="Times New Roman"/>
                <w:sz w:val="24"/>
                <w:szCs w:val="24"/>
              </w:rPr>
              <w:t xml:space="preserve"> района. Принято решение Думы </w:t>
            </w:r>
            <w:proofErr w:type="spellStart"/>
            <w:r w:rsidRPr="007C11F7">
              <w:rPr>
                <w:rFonts w:ascii="Times New Roman" w:hAnsi="Times New Roman" w:cs="Times New Roman"/>
                <w:sz w:val="24"/>
                <w:szCs w:val="24"/>
              </w:rPr>
              <w:t>Сургутского</w:t>
            </w:r>
            <w:proofErr w:type="spellEnd"/>
            <w:r w:rsidRPr="007C11F7">
              <w:rPr>
                <w:rFonts w:ascii="Times New Roman" w:hAnsi="Times New Roman" w:cs="Times New Roman"/>
                <w:sz w:val="24"/>
                <w:szCs w:val="24"/>
              </w:rPr>
              <w:t xml:space="preserve"> района от 18 мая 2018 года № </w:t>
            </w:r>
            <w:r w:rsidR="00061B1F" w:rsidRPr="007C11F7">
              <w:rPr>
                <w:rFonts w:ascii="Times New Roman" w:hAnsi="Times New Roman" w:cs="Times New Roman"/>
                <w:sz w:val="24"/>
                <w:szCs w:val="24"/>
              </w:rPr>
              <w:t>420</w:t>
            </w:r>
            <w:r w:rsidRPr="007C11F7">
              <w:rPr>
                <w:rFonts w:ascii="Times New Roman" w:hAnsi="Times New Roman" w:cs="Times New Roman"/>
                <w:sz w:val="24"/>
                <w:szCs w:val="24"/>
              </w:rPr>
              <w:t>-нпа «</w:t>
            </w:r>
            <w:r w:rsidRPr="007C11F7">
              <w:rPr>
                <w:rFonts w:ascii="Times New Roman" w:eastAsia="Times New Roman" w:hAnsi="Times New Roman" w:cs="Times New Roman"/>
                <w:sz w:val="24"/>
                <w:szCs w:val="24"/>
                <w:lang w:eastAsia="ru-RU"/>
              </w:rPr>
              <w:t xml:space="preserve">О внесении изменений и дополнений в Устав </w:t>
            </w:r>
            <w:proofErr w:type="spellStart"/>
            <w:r w:rsidRPr="007C11F7">
              <w:rPr>
                <w:rFonts w:ascii="Times New Roman" w:eastAsia="Times New Roman" w:hAnsi="Times New Roman" w:cs="Times New Roman"/>
                <w:sz w:val="24"/>
                <w:szCs w:val="24"/>
                <w:lang w:eastAsia="ru-RU"/>
              </w:rPr>
              <w:t>Сургутского</w:t>
            </w:r>
            <w:proofErr w:type="spellEnd"/>
            <w:r w:rsidRPr="007C11F7">
              <w:rPr>
                <w:rFonts w:ascii="Times New Roman" w:eastAsia="Times New Roman" w:hAnsi="Times New Roman" w:cs="Times New Roman"/>
                <w:sz w:val="24"/>
                <w:szCs w:val="24"/>
                <w:lang w:eastAsia="ru-RU"/>
              </w:rPr>
              <w:t xml:space="preserve"> района».</w:t>
            </w:r>
            <w:r w:rsidR="001B1598">
              <w:rPr>
                <w:rFonts w:ascii="Times New Roman" w:eastAsia="Times New Roman" w:hAnsi="Times New Roman" w:cs="Times New Roman"/>
                <w:sz w:val="24"/>
                <w:szCs w:val="24"/>
                <w:lang w:eastAsia="ru-RU"/>
              </w:rPr>
              <w:t xml:space="preserve"> </w:t>
            </w:r>
            <w:r w:rsidR="001B1598" w:rsidRPr="008C138A">
              <w:rPr>
                <w:rFonts w:ascii="Times New Roman" w:hAnsi="Times New Roman" w:cs="Times New Roman"/>
                <w:sz w:val="24"/>
                <w:szCs w:val="24"/>
              </w:rPr>
              <w:t>Данное решение направлено на регистрацию в Минюст.</w:t>
            </w:r>
            <w:bookmarkStart w:id="0" w:name="_GoBack"/>
            <w:bookmarkEnd w:id="0"/>
          </w:p>
        </w:tc>
      </w:tr>
      <w:tr w:rsidR="00C01434" w:rsidTr="00597B9A">
        <w:tc>
          <w:tcPr>
            <w:tcW w:w="1135" w:type="dxa"/>
          </w:tcPr>
          <w:p w:rsidR="00C01434" w:rsidRDefault="000859EB" w:rsidP="000859EB">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639" w:type="dxa"/>
          </w:tcPr>
          <w:p w:rsidR="00301A4C" w:rsidRPr="007C1181" w:rsidRDefault="00301A4C" w:rsidP="007C118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23FCE" w:rsidRPr="00B23FCE">
              <w:rPr>
                <w:rFonts w:ascii="Times New Roman" w:hAnsi="Times New Roman" w:cs="Times New Roman"/>
                <w:sz w:val="24"/>
                <w:szCs w:val="24"/>
              </w:rPr>
              <w:t xml:space="preserve">В соответствии с Федеральным законом от 20.12.2017 № 399-ФЗ «О внесении изменений в Жилищный кодекс Российской Федерации и статью </w:t>
            </w:r>
            <w:r w:rsidR="002257AF">
              <w:rPr>
                <w:rFonts w:ascii="Times New Roman" w:hAnsi="Times New Roman" w:cs="Times New Roman"/>
                <w:sz w:val="24"/>
                <w:szCs w:val="24"/>
              </w:rPr>
              <w:t>16 Закона Российской Федерации «</w:t>
            </w:r>
            <w:r w:rsidR="00B23FCE" w:rsidRPr="00B23FCE">
              <w:rPr>
                <w:rFonts w:ascii="Times New Roman" w:hAnsi="Times New Roman" w:cs="Times New Roman"/>
                <w:sz w:val="24"/>
                <w:szCs w:val="24"/>
              </w:rPr>
              <w:t>О приватизации жилищного фонда в Российской Федерации»</w:t>
            </w:r>
            <w:r w:rsidR="002257AF">
              <w:rPr>
                <w:rFonts w:ascii="Times New Roman" w:hAnsi="Times New Roman" w:cs="Times New Roman"/>
                <w:sz w:val="24"/>
                <w:szCs w:val="24"/>
              </w:rPr>
              <w:t xml:space="preserve">, согласно представленной информации администрацией </w:t>
            </w:r>
            <w:proofErr w:type="spellStart"/>
            <w:r w:rsidR="002257AF">
              <w:rPr>
                <w:rFonts w:ascii="Times New Roman" w:hAnsi="Times New Roman" w:cs="Times New Roman"/>
                <w:sz w:val="24"/>
                <w:szCs w:val="24"/>
              </w:rPr>
              <w:t>Сургутского</w:t>
            </w:r>
            <w:proofErr w:type="spellEnd"/>
            <w:r w:rsidR="002257AF">
              <w:rPr>
                <w:rFonts w:ascii="Times New Roman" w:hAnsi="Times New Roman" w:cs="Times New Roman"/>
                <w:sz w:val="24"/>
                <w:szCs w:val="24"/>
              </w:rPr>
              <w:t xml:space="preserve"> района,</w:t>
            </w:r>
            <w:r w:rsidR="00B23FCE" w:rsidRPr="00B23FCE">
              <w:rPr>
                <w:rFonts w:ascii="Times New Roman" w:hAnsi="Times New Roman" w:cs="Times New Roman"/>
                <w:sz w:val="24"/>
                <w:szCs w:val="24"/>
              </w:rPr>
              <w:t xml:space="preserve"> необходимо разработать постановление администрации </w:t>
            </w:r>
            <w:proofErr w:type="spellStart"/>
            <w:r w:rsidR="00B23FCE" w:rsidRPr="00B23FCE">
              <w:rPr>
                <w:rFonts w:ascii="Times New Roman" w:hAnsi="Times New Roman" w:cs="Times New Roman"/>
                <w:sz w:val="24"/>
                <w:szCs w:val="24"/>
              </w:rPr>
              <w:t>Сургутского</w:t>
            </w:r>
            <w:proofErr w:type="spellEnd"/>
            <w:r w:rsidR="00B23FCE" w:rsidRPr="00B23FCE">
              <w:rPr>
                <w:rFonts w:ascii="Times New Roman" w:hAnsi="Times New Roman" w:cs="Times New Roman"/>
                <w:sz w:val="24"/>
                <w:szCs w:val="24"/>
              </w:rPr>
              <w:t xml:space="preserve"> района </w:t>
            </w:r>
            <w:r w:rsidR="00B23FCE" w:rsidRPr="00133E1A">
              <w:rPr>
                <w:rFonts w:ascii="Times New Roman" w:hAnsi="Times New Roman" w:cs="Times New Roman"/>
                <w:sz w:val="24"/>
                <w:szCs w:val="24"/>
              </w:rPr>
              <w:t>«Об утверждении порядка и перечня случаев</w:t>
            </w:r>
            <w:r w:rsidR="00B23FCE" w:rsidRPr="00B23FCE">
              <w:rPr>
                <w:rFonts w:ascii="Times New Roman" w:hAnsi="Times New Roman" w:cs="Times New Roman"/>
                <w:sz w:val="24"/>
                <w:szCs w:val="24"/>
              </w:rPr>
              <w:t xml:space="preserve"> оказания на возвратной и (или) безвозвратной основе за счёт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многоквартирном доме». Разработка данного проекта нормативного правового акта включена в распоряжение администрации </w:t>
            </w:r>
            <w:proofErr w:type="spellStart"/>
            <w:r w:rsidR="00B23FCE" w:rsidRPr="00B23FCE">
              <w:rPr>
                <w:rFonts w:ascii="Times New Roman" w:hAnsi="Times New Roman" w:cs="Times New Roman"/>
                <w:sz w:val="24"/>
                <w:szCs w:val="24"/>
              </w:rPr>
              <w:t>Сургутского</w:t>
            </w:r>
            <w:proofErr w:type="spellEnd"/>
            <w:r w:rsidR="00B23FCE" w:rsidRPr="00B23FCE">
              <w:rPr>
                <w:rFonts w:ascii="Times New Roman" w:hAnsi="Times New Roman" w:cs="Times New Roman"/>
                <w:sz w:val="24"/>
                <w:szCs w:val="24"/>
              </w:rPr>
              <w:t xml:space="preserve"> района от 20.02.2018 года № 132-р «Об утверждении плана подготовки правовых актов» со сроком исполнения 01.07.2018 года. Исполнитель - комитет жилищно-коммунального хозяйства, транспорта и связи администрации </w:t>
            </w:r>
            <w:proofErr w:type="spellStart"/>
            <w:r w:rsidR="00B23FCE" w:rsidRPr="00B23FCE">
              <w:rPr>
                <w:rFonts w:ascii="Times New Roman" w:hAnsi="Times New Roman" w:cs="Times New Roman"/>
                <w:sz w:val="24"/>
                <w:szCs w:val="24"/>
              </w:rPr>
              <w:t>Сургутского</w:t>
            </w:r>
            <w:proofErr w:type="spellEnd"/>
            <w:r w:rsidR="00B23FCE" w:rsidRPr="00B23FCE">
              <w:rPr>
                <w:rFonts w:ascii="Times New Roman" w:hAnsi="Times New Roman" w:cs="Times New Roman"/>
                <w:sz w:val="24"/>
                <w:szCs w:val="24"/>
              </w:rPr>
              <w:t xml:space="preserve"> района совместно с департаментом финансов администрации </w:t>
            </w:r>
            <w:proofErr w:type="spellStart"/>
            <w:r w:rsidR="00B23FCE" w:rsidRPr="00B23FCE">
              <w:rPr>
                <w:rFonts w:ascii="Times New Roman" w:hAnsi="Times New Roman" w:cs="Times New Roman"/>
                <w:sz w:val="24"/>
                <w:szCs w:val="24"/>
              </w:rPr>
              <w:t>Сургутского</w:t>
            </w:r>
            <w:proofErr w:type="spellEnd"/>
            <w:r w:rsidR="00B23FCE" w:rsidRPr="00B23FCE">
              <w:rPr>
                <w:rFonts w:ascii="Times New Roman" w:hAnsi="Times New Roman" w:cs="Times New Roman"/>
                <w:sz w:val="24"/>
                <w:szCs w:val="24"/>
              </w:rPr>
              <w:t xml:space="preserve"> района.</w:t>
            </w:r>
          </w:p>
        </w:tc>
      </w:tr>
      <w:tr w:rsidR="00C01434" w:rsidTr="00597B9A">
        <w:tc>
          <w:tcPr>
            <w:tcW w:w="1135" w:type="dxa"/>
          </w:tcPr>
          <w:p w:rsidR="00C01434" w:rsidRDefault="00192C4F" w:rsidP="000859EB">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859EB">
              <w:rPr>
                <w:rFonts w:ascii="Times New Roman" w:eastAsia="Times New Roman" w:hAnsi="Times New Roman" w:cs="Times New Roman"/>
                <w:sz w:val="24"/>
                <w:szCs w:val="24"/>
                <w:lang w:eastAsia="ru-RU"/>
              </w:rPr>
              <w:t>)</w:t>
            </w:r>
          </w:p>
        </w:tc>
        <w:tc>
          <w:tcPr>
            <w:tcW w:w="9639" w:type="dxa"/>
          </w:tcPr>
          <w:p w:rsidR="00C01434" w:rsidRPr="00CF03C8" w:rsidRDefault="001B0959" w:rsidP="00251C2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23FCE" w:rsidRPr="00B23FCE">
              <w:rPr>
                <w:rFonts w:ascii="Times New Roman" w:hAnsi="Times New Roman" w:cs="Times New Roman"/>
                <w:sz w:val="24"/>
                <w:szCs w:val="24"/>
              </w:rPr>
              <w:t xml:space="preserve">Федеральным законом от </w:t>
            </w:r>
            <w:r w:rsidR="00B23FCE">
              <w:rPr>
                <w:rFonts w:ascii="Times New Roman" w:hAnsi="Times New Roman" w:cs="Times New Roman"/>
                <w:sz w:val="24"/>
                <w:szCs w:val="24"/>
              </w:rPr>
              <w:t>05.02.2018 г. №</w:t>
            </w:r>
            <w:r w:rsidR="00B23FCE" w:rsidRPr="00B23FCE">
              <w:rPr>
                <w:rFonts w:ascii="Times New Roman" w:hAnsi="Times New Roman" w:cs="Times New Roman"/>
                <w:sz w:val="24"/>
                <w:szCs w:val="24"/>
              </w:rPr>
              <w:t xml:space="preserve"> 15-ФЗ «О внесении изменений в отдельные законодательные акты Российской Федерации по вопросам добровольчества (волонтерства)» внесены изменения в Федеральный закон от </w:t>
            </w:r>
            <w:r w:rsidR="00B23FCE">
              <w:rPr>
                <w:rFonts w:ascii="Times New Roman" w:hAnsi="Times New Roman" w:cs="Times New Roman"/>
                <w:sz w:val="24"/>
                <w:szCs w:val="24"/>
              </w:rPr>
              <w:t>06.10.</w:t>
            </w:r>
            <w:r>
              <w:rPr>
                <w:rFonts w:ascii="Times New Roman" w:hAnsi="Times New Roman" w:cs="Times New Roman"/>
                <w:sz w:val="24"/>
                <w:szCs w:val="24"/>
              </w:rPr>
              <w:t xml:space="preserve">2003 года № 131-ФЗ </w:t>
            </w:r>
            <w:r w:rsidR="00B23FCE" w:rsidRPr="00B23FCE">
              <w:rPr>
                <w:rFonts w:ascii="Times New Roman" w:hAnsi="Times New Roman" w:cs="Times New Roman"/>
                <w:sz w:val="24"/>
                <w:szCs w:val="24"/>
              </w:rPr>
              <w:t xml:space="preserve">«Об общих принципах организации местного самоуправления в </w:t>
            </w:r>
            <w:r w:rsidR="00FC6277" w:rsidRPr="00B23FCE">
              <w:rPr>
                <w:rFonts w:ascii="Times New Roman" w:hAnsi="Times New Roman" w:cs="Times New Roman"/>
                <w:sz w:val="24"/>
                <w:szCs w:val="24"/>
              </w:rPr>
              <w:t>Российской Федерации</w:t>
            </w:r>
            <w:r w:rsidR="00B23FCE" w:rsidRPr="00B23FCE">
              <w:rPr>
                <w:rFonts w:ascii="Times New Roman" w:hAnsi="Times New Roman" w:cs="Times New Roman"/>
                <w:sz w:val="24"/>
                <w:szCs w:val="24"/>
              </w:rPr>
              <w:t xml:space="preserve">», наделяющие органы местного самоуправления муниципальных районов полномочиями в сфере добровольчества (волонтерства). </w:t>
            </w:r>
            <w:r w:rsidR="00B32E83">
              <w:rPr>
                <w:rFonts w:ascii="Times New Roman" w:hAnsi="Times New Roman" w:cs="Times New Roman"/>
                <w:sz w:val="24"/>
                <w:szCs w:val="24"/>
              </w:rPr>
              <w:t>Согласно решению</w:t>
            </w:r>
            <w:r w:rsidR="00B23FCE" w:rsidRPr="00B23FCE">
              <w:rPr>
                <w:rFonts w:ascii="Times New Roman" w:hAnsi="Times New Roman" w:cs="Times New Roman"/>
                <w:sz w:val="24"/>
                <w:szCs w:val="24"/>
              </w:rPr>
              <w:t xml:space="preserve"> Думы </w:t>
            </w:r>
            <w:proofErr w:type="spellStart"/>
            <w:r w:rsidR="00B23FCE" w:rsidRPr="00B23FCE">
              <w:rPr>
                <w:rFonts w:ascii="Times New Roman" w:hAnsi="Times New Roman" w:cs="Times New Roman"/>
                <w:sz w:val="24"/>
                <w:szCs w:val="24"/>
              </w:rPr>
              <w:t>Сургутского</w:t>
            </w:r>
            <w:proofErr w:type="spellEnd"/>
            <w:r w:rsidR="00B23FCE" w:rsidRPr="00B23FCE">
              <w:rPr>
                <w:rFonts w:ascii="Times New Roman" w:hAnsi="Times New Roman" w:cs="Times New Roman"/>
                <w:sz w:val="24"/>
                <w:szCs w:val="24"/>
              </w:rPr>
              <w:t xml:space="preserve"> района от 18 мая 2018 </w:t>
            </w:r>
            <w:r w:rsidR="00B23FCE" w:rsidRPr="005F57DD">
              <w:rPr>
                <w:rFonts w:ascii="Times New Roman" w:hAnsi="Times New Roman" w:cs="Times New Roman"/>
                <w:sz w:val="24"/>
                <w:szCs w:val="24"/>
              </w:rPr>
              <w:t xml:space="preserve">года № </w:t>
            </w:r>
            <w:r w:rsidR="00061B1F" w:rsidRPr="005F57DD">
              <w:rPr>
                <w:rFonts w:ascii="Times New Roman" w:hAnsi="Times New Roman" w:cs="Times New Roman"/>
                <w:sz w:val="24"/>
                <w:szCs w:val="24"/>
              </w:rPr>
              <w:t>420</w:t>
            </w:r>
            <w:r w:rsidR="00B23FCE" w:rsidRPr="005F57DD">
              <w:rPr>
                <w:rFonts w:ascii="Times New Roman" w:hAnsi="Times New Roman" w:cs="Times New Roman"/>
                <w:sz w:val="24"/>
                <w:szCs w:val="24"/>
              </w:rPr>
              <w:t xml:space="preserve">-нпа «О внесении изменений и </w:t>
            </w:r>
            <w:r w:rsidR="00B23FCE" w:rsidRPr="00D8040F">
              <w:rPr>
                <w:rFonts w:ascii="Times New Roman" w:hAnsi="Times New Roman" w:cs="Times New Roman"/>
                <w:sz w:val="24"/>
                <w:szCs w:val="24"/>
              </w:rPr>
              <w:t xml:space="preserve">дополнений в Устав </w:t>
            </w:r>
            <w:proofErr w:type="spellStart"/>
            <w:r w:rsidR="00B23FCE" w:rsidRPr="00D8040F">
              <w:rPr>
                <w:rFonts w:ascii="Times New Roman" w:hAnsi="Times New Roman" w:cs="Times New Roman"/>
                <w:sz w:val="24"/>
                <w:szCs w:val="24"/>
              </w:rPr>
              <w:t>Сургутского</w:t>
            </w:r>
            <w:proofErr w:type="spellEnd"/>
            <w:r w:rsidR="00B23FCE" w:rsidRPr="00D8040F">
              <w:rPr>
                <w:rFonts w:ascii="Times New Roman" w:hAnsi="Times New Roman" w:cs="Times New Roman"/>
                <w:sz w:val="24"/>
                <w:szCs w:val="24"/>
              </w:rPr>
              <w:t xml:space="preserve"> района»</w:t>
            </w:r>
            <w:r w:rsidR="003909B8" w:rsidRPr="00D8040F">
              <w:rPr>
                <w:rFonts w:ascii="Times New Roman" w:hAnsi="Times New Roman" w:cs="Times New Roman"/>
                <w:sz w:val="24"/>
                <w:szCs w:val="24"/>
              </w:rPr>
              <w:t xml:space="preserve"> </w:t>
            </w:r>
            <w:r w:rsidR="00D8040F">
              <w:rPr>
                <w:rFonts w:ascii="Times New Roman" w:hAnsi="Times New Roman" w:cs="Times New Roman"/>
                <w:sz w:val="24"/>
                <w:szCs w:val="24"/>
              </w:rPr>
              <w:t xml:space="preserve">к </w:t>
            </w:r>
            <w:r w:rsidR="003909B8" w:rsidRPr="008C138A">
              <w:rPr>
                <w:rFonts w:ascii="Times New Roman" w:eastAsia="Times New Roman" w:hAnsi="Times New Roman" w:cs="Times New Roman"/>
                <w:sz w:val="24"/>
                <w:szCs w:val="24"/>
                <w:lang w:eastAsia="ru-RU"/>
              </w:rPr>
              <w:t>полномочия</w:t>
            </w:r>
            <w:r w:rsidR="00D8040F" w:rsidRPr="008C138A">
              <w:rPr>
                <w:rFonts w:ascii="Times New Roman" w:eastAsia="Times New Roman" w:hAnsi="Times New Roman" w:cs="Times New Roman"/>
                <w:sz w:val="24"/>
                <w:szCs w:val="24"/>
                <w:lang w:eastAsia="ru-RU"/>
              </w:rPr>
              <w:t>м</w:t>
            </w:r>
            <w:r w:rsidR="003909B8" w:rsidRPr="008C138A">
              <w:rPr>
                <w:rFonts w:ascii="Times New Roman" w:eastAsia="Times New Roman" w:hAnsi="Times New Roman" w:cs="Times New Roman"/>
                <w:sz w:val="24"/>
                <w:szCs w:val="24"/>
                <w:lang w:eastAsia="ru-RU"/>
              </w:rPr>
              <w:t xml:space="preserve"> администрации </w:t>
            </w:r>
            <w:proofErr w:type="spellStart"/>
            <w:r w:rsidR="003909B8" w:rsidRPr="008C138A">
              <w:rPr>
                <w:rFonts w:ascii="Times New Roman" w:hAnsi="Times New Roman" w:cs="Times New Roman"/>
                <w:sz w:val="24"/>
                <w:szCs w:val="24"/>
              </w:rPr>
              <w:t>Сургутского</w:t>
            </w:r>
            <w:proofErr w:type="spellEnd"/>
            <w:r w:rsidR="00D8040F" w:rsidRPr="008C138A">
              <w:rPr>
                <w:rFonts w:ascii="Times New Roman" w:hAnsi="Times New Roman" w:cs="Times New Roman"/>
                <w:sz w:val="24"/>
                <w:szCs w:val="24"/>
              </w:rPr>
              <w:t xml:space="preserve"> района относится </w:t>
            </w:r>
            <w:r w:rsidR="00B32E83" w:rsidRPr="008C138A">
              <w:rPr>
                <w:rFonts w:ascii="Times New Roman" w:hAnsi="Times New Roman" w:cs="Times New Roman"/>
                <w:sz w:val="24"/>
                <w:szCs w:val="24"/>
              </w:rPr>
              <w:t>осуществл</w:t>
            </w:r>
            <w:r w:rsidR="00D8040F" w:rsidRPr="008C138A">
              <w:rPr>
                <w:rFonts w:ascii="Times New Roman" w:hAnsi="Times New Roman" w:cs="Times New Roman"/>
                <w:sz w:val="24"/>
                <w:szCs w:val="24"/>
              </w:rPr>
              <w:t>ение</w:t>
            </w:r>
            <w:r w:rsidR="00B32E83" w:rsidRPr="008C138A">
              <w:rPr>
                <w:rFonts w:ascii="Times New Roman" w:hAnsi="Times New Roman" w:cs="Times New Roman"/>
                <w:sz w:val="24"/>
                <w:szCs w:val="24"/>
              </w:rPr>
              <w:t xml:space="preserve"> полномочи</w:t>
            </w:r>
            <w:r w:rsidR="00D8040F" w:rsidRPr="008C138A">
              <w:rPr>
                <w:rFonts w:ascii="Times New Roman" w:hAnsi="Times New Roman" w:cs="Times New Roman"/>
                <w:sz w:val="24"/>
                <w:szCs w:val="24"/>
              </w:rPr>
              <w:t>й</w:t>
            </w:r>
            <w:r w:rsidR="00B32E83" w:rsidRPr="008C138A">
              <w:rPr>
                <w:rFonts w:ascii="Times New Roman" w:hAnsi="Times New Roman" w:cs="Times New Roman"/>
                <w:sz w:val="24"/>
                <w:szCs w:val="24"/>
              </w:rPr>
              <w:t xml:space="preserve"> в сфере </w:t>
            </w:r>
            <w:r w:rsidR="00D8040F" w:rsidRPr="008C138A">
              <w:rPr>
                <w:rFonts w:ascii="Times New Roman" w:hAnsi="Times New Roman" w:cs="Times New Roman"/>
                <w:sz w:val="24"/>
                <w:szCs w:val="24"/>
              </w:rPr>
              <w:t xml:space="preserve">добровольчества (волонтерства). </w:t>
            </w:r>
            <w:r w:rsidR="00B32E83" w:rsidRPr="008C138A">
              <w:rPr>
                <w:rFonts w:ascii="Times New Roman" w:hAnsi="Times New Roman" w:cs="Times New Roman"/>
                <w:sz w:val="24"/>
                <w:szCs w:val="24"/>
              </w:rPr>
              <w:t>Данное решение направлено на регистрацию в Минюст.</w:t>
            </w:r>
            <w:r w:rsidR="00A057A8" w:rsidRPr="008C138A">
              <w:rPr>
                <w:rFonts w:ascii="Times New Roman" w:hAnsi="Times New Roman" w:cs="Times New Roman"/>
                <w:sz w:val="24"/>
                <w:szCs w:val="24"/>
              </w:rPr>
              <w:t xml:space="preserve"> </w:t>
            </w:r>
            <w:r w:rsidR="00251C2E" w:rsidRPr="008C138A">
              <w:rPr>
                <w:rFonts w:ascii="Times New Roman" w:hAnsi="Times New Roman" w:cs="Times New Roman"/>
                <w:sz w:val="24"/>
                <w:szCs w:val="24"/>
              </w:rPr>
              <w:t xml:space="preserve">По информации администрации </w:t>
            </w:r>
            <w:proofErr w:type="spellStart"/>
            <w:r w:rsidR="00251C2E" w:rsidRPr="008C138A">
              <w:rPr>
                <w:rFonts w:ascii="Times New Roman" w:hAnsi="Times New Roman" w:cs="Times New Roman"/>
                <w:sz w:val="24"/>
                <w:szCs w:val="24"/>
              </w:rPr>
              <w:t>Сургутского</w:t>
            </w:r>
            <w:proofErr w:type="spellEnd"/>
            <w:r w:rsidR="00251C2E" w:rsidRPr="008C138A">
              <w:rPr>
                <w:rFonts w:ascii="Times New Roman" w:hAnsi="Times New Roman" w:cs="Times New Roman"/>
                <w:sz w:val="24"/>
                <w:szCs w:val="24"/>
              </w:rPr>
              <w:t xml:space="preserve"> района п</w:t>
            </w:r>
            <w:r w:rsidR="00B23FCE" w:rsidRPr="008C138A">
              <w:rPr>
                <w:rFonts w:ascii="Times New Roman" w:hAnsi="Times New Roman" w:cs="Times New Roman"/>
                <w:sz w:val="24"/>
                <w:szCs w:val="24"/>
              </w:rPr>
              <w:t xml:space="preserve">осле регистрации соответствующих изменений администрацией </w:t>
            </w:r>
            <w:proofErr w:type="spellStart"/>
            <w:r w:rsidR="0037655D" w:rsidRPr="008C138A">
              <w:rPr>
                <w:rFonts w:ascii="Times New Roman" w:hAnsi="Times New Roman" w:cs="Times New Roman"/>
                <w:sz w:val="24"/>
                <w:szCs w:val="24"/>
              </w:rPr>
              <w:t>Сургутского</w:t>
            </w:r>
            <w:proofErr w:type="spellEnd"/>
            <w:r w:rsidR="0037655D" w:rsidRPr="008C138A">
              <w:rPr>
                <w:rFonts w:ascii="Times New Roman" w:hAnsi="Times New Roman" w:cs="Times New Roman"/>
                <w:sz w:val="24"/>
                <w:szCs w:val="24"/>
              </w:rPr>
              <w:t xml:space="preserve"> </w:t>
            </w:r>
            <w:r w:rsidR="00B23FCE" w:rsidRPr="008C138A">
              <w:rPr>
                <w:rFonts w:ascii="Times New Roman" w:hAnsi="Times New Roman" w:cs="Times New Roman"/>
                <w:sz w:val="24"/>
                <w:szCs w:val="24"/>
              </w:rPr>
              <w:t>района будет определен уполномоченный орган, осуществляющий</w:t>
            </w:r>
            <w:r w:rsidR="00B23FCE" w:rsidRPr="00B23FCE">
              <w:rPr>
                <w:rFonts w:ascii="Times New Roman" w:hAnsi="Times New Roman" w:cs="Times New Roman"/>
                <w:sz w:val="24"/>
                <w:szCs w:val="24"/>
              </w:rPr>
              <w:t xml:space="preserve"> данные функции, а также разработан план подготовки необходимых правовых актов, в том числе регламентирующих порядок взаимодействия органов местного самоуправления, муниципальных учреждений с организаторами добровольческой (волонтерской) деятельности и добровольческими (волонтерскими) организациями. Ориентировочный срок исполнения – 01.10.2018.</w:t>
            </w:r>
          </w:p>
        </w:tc>
      </w:tr>
      <w:tr w:rsidR="00C01434" w:rsidTr="00597B9A">
        <w:tc>
          <w:tcPr>
            <w:tcW w:w="1135" w:type="dxa"/>
          </w:tcPr>
          <w:p w:rsidR="00C01434" w:rsidRDefault="000859EB" w:rsidP="000859EB">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639" w:type="dxa"/>
          </w:tcPr>
          <w:p w:rsidR="00682172" w:rsidRDefault="00682172" w:rsidP="00E47FAE">
            <w:pPr>
              <w:jc w:val="both"/>
              <w:rPr>
                <w:rFonts w:ascii="Times New Roman" w:hAnsi="Times New Roman" w:cs="Times New Roman"/>
                <w:sz w:val="24"/>
                <w:szCs w:val="24"/>
              </w:rPr>
            </w:pPr>
            <w:r>
              <w:rPr>
                <w:sz w:val="24"/>
                <w:szCs w:val="24"/>
              </w:rPr>
              <w:t xml:space="preserve">          </w:t>
            </w:r>
            <w:r w:rsidRPr="00682172">
              <w:rPr>
                <w:rFonts w:ascii="Times New Roman" w:hAnsi="Times New Roman" w:cs="Times New Roman"/>
                <w:sz w:val="24"/>
                <w:szCs w:val="24"/>
              </w:rPr>
              <w:t>В соответствии с постановлением Правительства Российской Федерации от 05</w:t>
            </w:r>
            <w:r>
              <w:rPr>
                <w:rFonts w:ascii="Times New Roman" w:hAnsi="Times New Roman" w:cs="Times New Roman"/>
                <w:sz w:val="24"/>
                <w:szCs w:val="24"/>
              </w:rPr>
              <w:t xml:space="preserve">.03.2018 </w:t>
            </w:r>
            <w:r w:rsidRPr="00682172">
              <w:rPr>
                <w:rFonts w:ascii="Times New Roman" w:hAnsi="Times New Roman" w:cs="Times New Roman"/>
                <w:sz w:val="24"/>
                <w:szCs w:val="24"/>
              </w:rPr>
              <w:t>№</w:t>
            </w:r>
            <w:r>
              <w:rPr>
                <w:rFonts w:ascii="Times New Roman" w:hAnsi="Times New Roman" w:cs="Times New Roman"/>
                <w:sz w:val="24"/>
                <w:szCs w:val="24"/>
              </w:rPr>
              <w:t xml:space="preserve"> </w:t>
            </w:r>
            <w:r w:rsidRPr="00682172">
              <w:rPr>
                <w:rFonts w:ascii="Times New Roman" w:hAnsi="Times New Roman" w:cs="Times New Roman"/>
                <w:sz w:val="24"/>
                <w:szCs w:val="24"/>
              </w:rPr>
              <w:t>228 «О реестре лиц, уволенных в связи с утратой дов</w:t>
            </w:r>
            <w:r>
              <w:rPr>
                <w:rFonts w:ascii="Times New Roman" w:hAnsi="Times New Roman" w:cs="Times New Roman"/>
                <w:sz w:val="24"/>
                <w:szCs w:val="24"/>
              </w:rPr>
              <w:t xml:space="preserve">ерия» в Думе </w:t>
            </w:r>
            <w:proofErr w:type="spellStart"/>
            <w:r>
              <w:rPr>
                <w:rFonts w:ascii="Times New Roman" w:hAnsi="Times New Roman" w:cs="Times New Roman"/>
                <w:sz w:val="24"/>
                <w:szCs w:val="24"/>
              </w:rPr>
              <w:t>Сургутского</w:t>
            </w:r>
            <w:proofErr w:type="spellEnd"/>
            <w:r>
              <w:rPr>
                <w:rFonts w:ascii="Times New Roman" w:hAnsi="Times New Roman" w:cs="Times New Roman"/>
                <w:sz w:val="24"/>
                <w:szCs w:val="24"/>
              </w:rPr>
              <w:t xml:space="preserve"> района </w:t>
            </w:r>
            <w:r w:rsidRPr="00682172">
              <w:rPr>
                <w:rFonts w:ascii="Times New Roman" w:hAnsi="Times New Roman" w:cs="Times New Roman"/>
                <w:sz w:val="24"/>
                <w:szCs w:val="24"/>
              </w:rPr>
              <w:t>ответственным за направление в Правительство Ханты-Мансийского автономного округа-</w:t>
            </w:r>
            <w:r w:rsidRPr="00682172">
              <w:rPr>
                <w:rFonts w:ascii="Times New Roman" w:hAnsi="Times New Roman" w:cs="Times New Roman"/>
                <w:sz w:val="24"/>
                <w:szCs w:val="24"/>
              </w:rPr>
              <w:lastRenderedPageBreak/>
              <w:t xml:space="preserve">Югры сведений о лицах, замещавших муниципальные должности и должности муниципальной службы в Думе </w:t>
            </w:r>
            <w:proofErr w:type="spellStart"/>
            <w:r w:rsidRPr="00682172">
              <w:rPr>
                <w:rFonts w:ascii="Times New Roman" w:hAnsi="Times New Roman" w:cs="Times New Roman"/>
                <w:sz w:val="24"/>
                <w:szCs w:val="24"/>
              </w:rPr>
              <w:t>Сургутского</w:t>
            </w:r>
            <w:proofErr w:type="spellEnd"/>
            <w:r w:rsidRPr="00682172">
              <w:rPr>
                <w:rFonts w:ascii="Times New Roman" w:hAnsi="Times New Roman" w:cs="Times New Roman"/>
                <w:sz w:val="24"/>
                <w:szCs w:val="24"/>
              </w:rPr>
              <w:t xml:space="preserve"> района, к которым было применено взыскание в виде увольнения (освобождение от должности) в связи с утратой доверия за совершени</w:t>
            </w:r>
            <w:r w:rsidR="00E47FAE">
              <w:rPr>
                <w:rFonts w:ascii="Times New Roman" w:hAnsi="Times New Roman" w:cs="Times New Roman"/>
                <w:sz w:val="24"/>
                <w:szCs w:val="24"/>
              </w:rPr>
              <w:t xml:space="preserve">е коррупционного правонарушения, </w:t>
            </w:r>
            <w:r w:rsidR="00E47FAE" w:rsidRPr="00682172">
              <w:rPr>
                <w:rFonts w:ascii="Times New Roman" w:hAnsi="Times New Roman" w:cs="Times New Roman"/>
                <w:sz w:val="24"/>
                <w:szCs w:val="24"/>
              </w:rPr>
              <w:t xml:space="preserve">назначен </w:t>
            </w:r>
            <w:r w:rsidRPr="00682172">
              <w:rPr>
                <w:rFonts w:ascii="Times New Roman" w:hAnsi="Times New Roman" w:cs="Times New Roman"/>
                <w:sz w:val="24"/>
                <w:szCs w:val="24"/>
              </w:rPr>
              <w:t xml:space="preserve">ведущий специалист юридического отдела аппарата Думы </w:t>
            </w:r>
            <w:proofErr w:type="spellStart"/>
            <w:r w:rsidRPr="00682172">
              <w:rPr>
                <w:rFonts w:ascii="Times New Roman" w:hAnsi="Times New Roman" w:cs="Times New Roman"/>
                <w:sz w:val="24"/>
                <w:szCs w:val="24"/>
              </w:rPr>
              <w:t>Сургутского</w:t>
            </w:r>
            <w:proofErr w:type="spellEnd"/>
            <w:r w:rsidRPr="00682172">
              <w:rPr>
                <w:rFonts w:ascii="Times New Roman" w:hAnsi="Times New Roman" w:cs="Times New Roman"/>
                <w:sz w:val="24"/>
                <w:szCs w:val="24"/>
              </w:rPr>
              <w:t xml:space="preserve"> район</w:t>
            </w:r>
            <w:r w:rsidR="00E47FAE">
              <w:rPr>
                <w:rFonts w:ascii="Times New Roman" w:hAnsi="Times New Roman" w:cs="Times New Roman"/>
                <w:sz w:val="24"/>
                <w:szCs w:val="24"/>
              </w:rPr>
              <w:t>а Томашевская Инна Владимировна.</w:t>
            </w:r>
          </w:p>
          <w:p w:rsidR="00727D09" w:rsidRPr="00284F5C" w:rsidRDefault="007346CF" w:rsidP="00073E6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Администрацией </w:t>
            </w:r>
            <w:proofErr w:type="spellStart"/>
            <w:r w:rsidR="0038210B">
              <w:rPr>
                <w:rFonts w:ascii="Times New Roman" w:hAnsi="Times New Roman" w:cs="Times New Roman"/>
                <w:sz w:val="24"/>
                <w:szCs w:val="24"/>
              </w:rPr>
              <w:t>Сургутского</w:t>
            </w:r>
            <w:proofErr w:type="spellEnd"/>
            <w:r w:rsidR="0038210B" w:rsidRPr="00B32E83">
              <w:rPr>
                <w:rFonts w:ascii="Times New Roman" w:hAnsi="Times New Roman" w:cs="Times New Roman"/>
                <w:sz w:val="24"/>
                <w:szCs w:val="24"/>
              </w:rPr>
              <w:t xml:space="preserve"> </w:t>
            </w:r>
            <w:r w:rsidR="00B32E83" w:rsidRPr="00B32E83">
              <w:rPr>
                <w:rFonts w:ascii="Times New Roman" w:hAnsi="Times New Roman" w:cs="Times New Roman"/>
                <w:sz w:val="24"/>
                <w:szCs w:val="24"/>
              </w:rPr>
              <w:t>района принято распоряжение от 15 мая 2018 № 328-р «Об утверждении плана подготовки правовых актов», согласно которому управлению муниципальной службы, кадров и общественной безопасности</w:t>
            </w:r>
            <w:r w:rsidR="00727D09">
              <w:rPr>
                <w:rFonts w:ascii="Times New Roman" w:hAnsi="Times New Roman" w:cs="Times New Roman"/>
                <w:sz w:val="24"/>
                <w:szCs w:val="24"/>
              </w:rPr>
              <w:t xml:space="preserve"> администрации</w:t>
            </w:r>
            <w:r w:rsidR="00727D09" w:rsidRPr="00B32E83">
              <w:rPr>
                <w:rFonts w:ascii="Times New Roman" w:hAnsi="Times New Roman" w:cs="Times New Roman"/>
                <w:sz w:val="24"/>
                <w:szCs w:val="24"/>
              </w:rPr>
              <w:t xml:space="preserve"> </w:t>
            </w:r>
            <w:proofErr w:type="spellStart"/>
            <w:r w:rsidR="00727D09">
              <w:rPr>
                <w:rFonts w:ascii="Times New Roman" w:hAnsi="Times New Roman" w:cs="Times New Roman"/>
                <w:sz w:val="24"/>
                <w:szCs w:val="24"/>
              </w:rPr>
              <w:t>Сургутского</w:t>
            </w:r>
            <w:proofErr w:type="spellEnd"/>
            <w:r w:rsidR="00727D09" w:rsidRPr="00B32E83">
              <w:rPr>
                <w:rFonts w:ascii="Times New Roman" w:hAnsi="Times New Roman" w:cs="Times New Roman"/>
                <w:sz w:val="24"/>
                <w:szCs w:val="24"/>
              </w:rPr>
              <w:t xml:space="preserve"> района</w:t>
            </w:r>
            <w:r w:rsidR="00B32E83" w:rsidRPr="00B32E83">
              <w:rPr>
                <w:rFonts w:ascii="Times New Roman" w:hAnsi="Times New Roman" w:cs="Times New Roman"/>
                <w:sz w:val="24"/>
                <w:szCs w:val="24"/>
              </w:rPr>
              <w:t xml:space="preserve"> поручено разработать распоряжение администрации </w:t>
            </w:r>
            <w:proofErr w:type="spellStart"/>
            <w:r w:rsidR="00B32E83" w:rsidRPr="00B32E83">
              <w:rPr>
                <w:rFonts w:ascii="Times New Roman" w:hAnsi="Times New Roman" w:cs="Times New Roman"/>
                <w:sz w:val="24"/>
                <w:szCs w:val="24"/>
              </w:rPr>
              <w:t>Сургутского</w:t>
            </w:r>
            <w:proofErr w:type="spellEnd"/>
            <w:r w:rsidR="00B32E83" w:rsidRPr="00B32E83">
              <w:rPr>
                <w:rFonts w:ascii="Times New Roman" w:hAnsi="Times New Roman" w:cs="Times New Roman"/>
                <w:sz w:val="24"/>
                <w:szCs w:val="24"/>
              </w:rPr>
              <w:t xml:space="preserve"> района «О назначении должностного лица, ответственного за направление сведений о лицах, замещавших муниципальные должности и должности муниципальной службы, и уволен</w:t>
            </w:r>
            <w:r w:rsidR="00073E64">
              <w:rPr>
                <w:rFonts w:ascii="Times New Roman" w:hAnsi="Times New Roman" w:cs="Times New Roman"/>
                <w:sz w:val="24"/>
                <w:szCs w:val="24"/>
              </w:rPr>
              <w:t>ных в связи с утратой доверия», в срок до 01.07.2018</w:t>
            </w:r>
            <w:r w:rsidR="00B32E83" w:rsidRPr="00B32E83">
              <w:rPr>
                <w:rFonts w:ascii="Times New Roman" w:hAnsi="Times New Roman" w:cs="Times New Roman"/>
                <w:sz w:val="24"/>
                <w:szCs w:val="24"/>
              </w:rPr>
              <w:t>.</w:t>
            </w:r>
          </w:p>
        </w:tc>
      </w:tr>
      <w:tr w:rsidR="00C01434" w:rsidTr="00597B9A">
        <w:tc>
          <w:tcPr>
            <w:tcW w:w="1135" w:type="dxa"/>
          </w:tcPr>
          <w:p w:rsidR="00C01434" w:rsidRDefault="00AF108B" w:rsidP="00AF108B">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9639" w:type="dxa"/>
          </w:tcPr>
          <w:p w:rsidR="005751DB" w:rsidRDefault="00FE36AD"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В течение двух последних лет в администрации </w:t>
            </w:r>
            <w:proofErr w:type="spellStart"/>
            <w:r w:rsidR="00B32E83" w:rsidRPr="00B32E83">
              <w:rPr>
                <w:rFonts w:ascii="Times New Roman" w:hAnsi="Times New Roman" w:cs="Times New Roman"/>
                <w:sz w:val="24"/>
                <w:szCs w:val="24"/>
              </w:rPr>
              <w:t>Сургутского</w:t>
            </w:r>
            <w:proofErr w:type="spellEnd"/>
            <w:r w:rsidR="00B32E83" w:rsidRPr="00B32E83">
              <w:rPr>
                <w:rFonts w:ascii="Times New Roman" w:hAnsi="Times New Roman" w:cs="Times New Roman"/>
                <w:sz w:val="24"/>
                <w:szCs w:val="24"/>
              </w:rPr>
              <w:t xml:space="preserve"> района на базе комитета экономического развития (далее – КЭР</w:t>
            </w:r>
            <w:r w:rsidR="002C010B">
              <w:rPr>
                <w:rFonts w:ascii="Times New Roman" w:hAnsi="Times New Roman" w:cs="Times New Roman"/>
                <w:sz w:val="24"/>
                <w:szCs w:val="24"/>
              </w:rPr>
              <w:t xml:space="preserve"> АСР) нарабатывалась нормативно-</w:t>
            </w:r>
            <w:r w:rsidR="00B32E83" w:rsidRPr="00B32E83">
              <w:rPr>
                <w:rFonts w:ascii="Times New Roman" w:hAnsi="Times New Roman" w:cs="Times New Roman"/>
                <w:sz w:val="24"/>
                <w:szCs w:val="24"/>
              </w:rPr>
              <w:t>правовая база, необходимая для проведения ОРВ. Основной документ,</w:t>
            </w:r>
            <w:r w:rsidR="002C010B">
              <w:rPr>
                <w:rFonts w:ascii="Times New Roman" w:hAnsi="Times New Roman" w:cs="Times New Roman"/>
                <w:sz w:val="24"/>
                <w:szCs w:val="24"/>
              </w:rPr>
              <w:t xml:space="preserve"> регулирующий данную процедуру -</w:t>
            </w:r>
            <w:r w:rsidR="00B32E83" w:rsidRPr="00B32E83">
              <w:rPr>
                <w:rFonts w:ascii="Times New Roman" w:hAnsi="Times New Roman" w:cs="Times New Roman"/>
                <w:sz w:val="24"/>
                <w:szCs w:val="24"/>
              </w:rPr>
              <w:t xml:space="preserve"> постановление администрации </w:t>
            </w:r>
            <w:proofErr w:type="spellStart"/>
            <w:r w:rsidR="00B32E83" w:rsidRPr="00B32E83">
              <w:rPr>
                <w:rFonts w:ascii="Times New Roman" w:hAnsi="Times New Roman" w:cs="Times New Roman"/>
                <w:sz w:val="24"/>
                <w:szCs w:val="24"/>
              </w:rPr>
              <w:t>Сургутского</w:t>
            </w:r>
            <w:proofErr w:type="spellEnd"/>
            <w:r w:rsidR="002C010B">
              <w:rPr>
                <w:rFonts w:ascii="Times New Roman" w:hAnsi="Times New Roman" w:cs="Times New Roman"/>
                <w:sz w:val="24"/>
                <w:szCs w:val="24"/>
              </w:rPr>
              <w:t xml:space="preserve"> района от 11.10.</w:t>
            </w:r>
            <w:r w:rsidR="00B32E83" w:rsidRPr="00B32E83">
              <w:rPr>
                <w:rFonts w:ascii="Times New Roman" w:hAnsi="Times New Roman" w:cs="Times New Roman"/>
                <w:sz w:val="24"/>
                <w:szCs w:val="24"/>
              </w:rPr>
              <w:t xml:space="preserve">2016 № 3532-нпа. Данным постановлением утверждены порядки проведения ОРВ, экспертизы, оценки фактического воздействия (далее – ОФВ), а также формы, необходимые для проведения ОРВ, экспертизы, ОФВ. В </w:t>
            </w:r>
            <w:proofErr w:type="spellStart"/>
            <w:r w:rsidR="00B32E83" w:rsidRPr="00B32E83">
              <w:rPr>
                <w:rFonts w:ascii="Times New Roman" w:hAnsi="Times New Roman" w:cs="Times New Roman"/>
                <w:sz w:val="24"/>
                <w:szCs w:val="24"/>
              </w:rPr>
              <w:t>Сургутск</w:t>
            </w:r>
            <w:r w:rsidR="00C478C4">
              <w:rPr>
                <w:rFonts w:ascii="Times New Roman" w:hAnsi="Times New Roman" w:cs="Times New Roman"/>
                <w:sz w:val="24"/>
                <w:szCs w:val="24"/>
              </w:rPr>
              <w:t>ом</w:t>
            </w:r>
            <w:proofErr w:type="spellEnd"/>
            <w:r w:rsidR="00B32E83" w:rsidRPr="00B32E83">
              <w:rPr>
                <w:rFonts w:ascii="Times New Roman" w:hAnsi="Times New Roman" w:cs="Times New Roman"/>
                <w:sz w:val="24"/>
                <w:szCs w:val="24"/>
              </w:rPr>
              <w:t xml:space="preserve"> район</w:t>
            </w:r>
            <w:r w:rsidR="00C478C4">
              <w:rPr>
                <w:rFonts w:ascii="Times New Roman" w:hAnsi="Times New Roman" w:cs="Times New Roman"/>
                <w:sz w:val="24"/>
                <w:szCs w:val="24"/>
              </w:rPr>
              <w:t>е</w:t>
            </w:r>
            <w:r w:rsidR="00B32E83" w:rsidRPr="00B32E83">
              <w:rPr>
                <w:rFonts w:ascii="Times New Roman" w:hAnsi="Times New Roman" w:cs="Times New Roman"/>
                <w:sz w:val="24"/>
                <w:szCs w:val="24"/>
              </w:rPr>
              <w:t xml:space="preserve"> принята за основу децентрализованная модель ОРВ. Ответственность за проведение ОРВ возложена на орган-разработчик проекта НПА (отраслевые (функциональные) органы </w:t>
            </w:r>
            <w:r w:rsidR="00C478C4" w:rsidRPr="00B32E83">
              <w:rPr>
                <w:rFonts w:ascii="Times New Roman" w:hAnsi="Times New Roman" w:cs="Times New Roman"/>
                <w:sz w:val="24"/>
                <w:szCs w:val="24"/>
              </w:rPr>
              <w:t xml:space="preserve">администрации </w:t>
            </w:r>
            <w:proofErr w:type="spellStart"/>
            <w:r w:rsidR="00C478C4" w:rsidRPr="00B32E83">
              <w:rPr>
                <w:rFonts w:ascii="Times New Roman" w:hAnsi="Times New Roman" w:cs="Times New Roman"/>
                <w:sz w:val="24"/>
                <w:szCs w:val="24"/>
              </w:rPr>
              <w:t>Сургутского</w:t>
            </w:r>
            <w:proofErr w:type="spellEnd"/>
            <w:r w:rsidR="00C478C4">
              <w:rPr>
                <w:rFonts w:ascii="Times New Roman" w:hAnsi="Times New Roman" w:cs="Times New Roman"/>
                <w:sz w:val="24"/>
                <w:szCs w:val="24"/>
              </w:rPr>
              <w:t xml:space="preserve"> района</w:t>
            </w:r>
            <w:r w:rsidR="00B32E83" w:rsidRPr="00B32E83">
              <w:rPr>
                <w:rFonts w:ascii="Times New Roman" w:hAnsi="Times New Roman" w:cs="Times New Roman"/>
                <w:sz w:val="24"/>
                <w:szCs w:val="24"/>
              </w:rPr>
              <w:t>). Определён уполномоченный орган (КЭР АСР)</w:t>
            </w:r>
            <w:r w:rsidR="00C478C4">
              <w:rPr>
                <w:rFonts w:ascii="Times New Roman" w:hAnsi="Times New Roman" w:cs="Times New Roman"/>
                <w:sz w:val="24"/>
                <w:szCs w:val="24"/>
              </w:rPr>
              <w:t>,</w:t>
            </w:r>
            <w:r w:rsidR="00B32E83" w:rsidRPr="00B32E83">
              <w:rPr>
                <w:rFonts w:ascii="Times New Roman" w:hAnsi="Times New Roman" w:cs="Times New Roman"/>
                <w:sz w:val="24"/>
                <w:szCs w:val="24"/>
              </w:rPr>
              <w:t xml:space="preserve"> ответственный за подготовку заключений об ОРВ, контроль за соблюдением установленных процедур в рамках проведения ОРВ и их качества, достовер</w:t>
            </w:r>
            <w:r w:rsidR="005D0A54">
              <w:rPr>
                <w:rFonts w:ascii="Times New Roman" w:hAnsi="Times New Roman" w:cs="Times New Roman"/>
                <w:sz w:val="24"/>
                <w:szCs w:val="24"/>
              </w:rPr>
              <w:t>ности используемых данных и т.</w:t>
            </w:r>
            <w:r w:rsidR="00B32E83" w:rsidRPr="00B32E83">
              <w:rPr>
                <w:rFonts w:ascii="Times New Roman" w:hAnsi="Times New Roman" w:cs="Times New Roman"/>
                <w:sz w:val="24"/>
                <w:szCs w:val="24"/>
              </w:rPr>
              <w:t>д.</w:t>
            </w:r>
          </w:p>
          <w:p w:rsidR="00B32E83" w:rsidRPr="00B32E83" w:rsidRDefault="005751DB"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 состоянию на 16.05.2018 </w:t>
            </w:r>
            <w:r w:rsidR="00B32E83" w:rsidRPr="00B32E83">
              <w:rPr>
                <w:rFonts w:ascii="Times New Roman" w:hAnsi="Times New Roman" w:cs="Times New Roman"/>
                <w:sz w:val="24"/>
                <w:szCs w:val="24"/>
              </w:rPr>
              <w:t>заключено 7 соглашений о сотрудничестве в рамках проведения публичных консультаций с:</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1) </w:t>
            </w:r>
            <w:proofErr w:type="spellStart"/>
            <w:r w:rsidR="00B32E83" w:rsidRPr="00B32E83">
              <w:rPr>
                <w:rFonts w:ascii="Times New Roman" w:hAnsi="Times New Roman" w:cs="Times New Roman"/>
                <w:sz w:val="24"/>
                <w:szCs w:val="24"/>
              </w:rPr>
              <w:t>Сургутской</w:t>
            </w:r>
            <w:proofErr w:type="spellEnd"/>
            <w:r w:rsidR="00B32E83" w:rsidRPr="00B32E83">
              <w:rPr>
                <w:rFonts w:ascii="Times New Roman" w:hAnsi="Times New Roman" w:cs="Times New Roman"/>
                <w:sz w:val="24"/>
                <w:szCs w:val="24"/>
              </w:rPr>
              <w:t xml:space="preserve"> торгово-промышленной палатой; </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2) </w:t>
            </w:r>
            <w:r w:rsidR="0047326F">
              <w:rPr>
                <w:rFonts w:ascii="Times New Roman" w:hAnsi="Times New Roman" w:cs="Times New Roman"/>
                <w:sz w:val="24"/>
                <w:szCs w:val="24"/>
              </w:rPr>
              <w:t>н</w:t>
            </w:r>
            <w:r w:rsidR="00B32E83" w:rsidRPr="00B32E83">
              <w:rPr>
                <w:rFonts w:ascii="Times New Roman" w:hAnsi="Times New Roman" w:cs="Times New Roman"/>
                <w:sz w:val="24"/>
                <w:szCs w:val="24"/>
              </w:rPr>
              <w:t>екоммерческим партнерством «</w:t>
            </w:r>
            <w:proofErr w:type="spellStart"/>
            <w:r w:rsidR="00B32E83" w:rsidRPr="00B32E83">
              <w:rPr>
                <w:rFonts w:ascii="Times New Roman" w:hAnsi="Times New Roman" w:cs="Times New Roman"/>
                <w:sz w:val="24"/>
                <w:szCs w:val="24"/>
              </w:rPr>
              <w:t>Энергоэффективность</w:t>
            </w:r>
            <w:proofErr w:type="spellEnd"/>
            <w:r w:rsidR="00B32E83" w:rsidRPr="00B32E83">
              <w:rPr>
                <w:rFonts w:ascii="Times New Roman" w:hAnsi="Times New Roman" w:cs="Times New Roman"/>
                <w:sz w:val="24"/>
                <w:szCs w:val="24"/>
              </w:rPr>
              <w:t xml:space="preserve">, Энергосбережение, </w:t>
            </w:r>
            <w:proofErr w:type="spellStart"/>
            <w:r w:rsidR="00B32E83" w:rsidRPr="00B32E83">
              <w:rPr>
                <w:rFonts w:ascii="Times New Roman" w:hAnsi="Times New Roman" w:cs="Times New Roman"/>
                <w:sz w:val="24"/>
                <w:szCs w:val="24"/>
              </w:rPr>
              <w:t>Энергобезопасность</w:t>
            </w:r>
            <w:proofErr w:type="spellEnd"/>
            <w:r w:rsidR="00B32E83" w:rsidRPr="00B32E83">
              <w:rPr>
                <w:rFonts w:ascii="Times New Roman" w:hAnsi="Times New Roman" w:cs="Times New Roman"/>
                <w:sz w:val="24"/>
                <w:szCs w:val="24"/>
              </w:rPr>
              <w:t>»;</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3) </w:t>
            </w:r>
            <w:r w:rsidR="00B32E83" w:rsidRPr="00B32E83">
              <w:rPr>
                <w:rFonts w:ascii="Times New Roman" w:hAnsi="Times New Roman" w:cs="Times New Roman"/>
                <w:sz w:val="24"/>
                <w:szCs w:val="24"/>
              </w:rPr>
              <w:t>Ассоциацией частных детских садов;</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4) </w:t>
            </w:r>
            <w:r w:rsidR="00B32E83" w:rsidRPr="00B32E83">
              <w:rPr>
                <w:rFonts w:ascii="Times New Roman" w:hAnsi="Times New Roman" w:cs="Times New Roman"/>
                <w:sz w:val="24"/>
                <w:szCs w:val="24"/>
              </w:rPr>
              <w:t xml:space="preserve">«Инвестиционной Россией»; </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5) </w:t>
            </w:r>
            <w:r w:rsidR="00B32E83">
              <w:rPr>
                <w:rFonts w:ascii="Times New Roman" w:hAnsi="Times New Roman" w:cs="Times New Roman"/>
                <w:sz w:val="24"/>
                <w:szCs w:val="24"/>
              </w:rPr>
              <w:t>п</w:t>
            </w:r>
            <w:r w:rsidR="00B32E83" w:rsidRPr="00B32E83">
              <w:rPr>
                <w:rFonts w:ascii="Times New Roman" w:hAnsi="Times New Roman" w:cs="Times New Roman"/>
                <w:sz w:val="24"/>
                <w:szCs w:val="24"/>
              </w:rPr>
              <w:t xml:space="preserve">редседателем объединения предпринимателей </w:t>
            </w:r>
            <w:proofErr w:type="spellStart"/>
            <w:r w:rsidR="00B32E83" w:rsidRPr="00B32E83">
              <w:rPr>
                <w:rFonts w:ascii="Times New Roman" w:hAnsi="Times New Roman" w:cs="Times New Roman"/>
                <w:sz w:val="24"/>
                <w:szCs w:val="24"/>
              </w:rPr>
              <w:t>с.п</w:t>
            </w:r>
            <w:proofErr w:type="spellEnd"/>
            <w:r w:rsidR="00B32E83" w:rsidRPr="00B32E83">
              <w:rPr>
                <w:rFonts w:ascii="Times New Roman" w:hAnsi="Times New Roman" w:cs="Times New Roman"/>
                <w:sz w:val="24"/>
                <w:szCs w:val="24"/>
              </w:rPr>
              <w:t xml:space="preserve">. Солнечный, индивидуальным предпринимателем Мамедовым </w:t>
            </w:r>
            <w:proofErr w:type="spellStart"/>
            <w:r w:rsidR="00B32E83" w:rsidRPr="00B32E83">
              <w:rPr>
                <w:rFonts w:ascii="Times New Roman" w:hAnsi="Times New Roman" w:cs="Times New Roman"/>
                <w:sz w:val="24"/>
                <w:szCs w:val="24"/>
              </w:rPr>
              <w:t>М.М.о</w:t>
            </w:r>
            <w:proofErr w:type="spellEnd"/>
            <w:r w:rsidR="00B32E83" w:rsidRPr="00B32E83">
              <w:rPr>
                <w:rFonts w:ascii="Times New Roman" w:hAnsi="Times New Roman" w:cs="Times New Roman"/>
                <w:sz w:val="24"/>
                <w:szCs w:val="24"/>
              </w:rPr>
              <w:t>.;</w:t>
            </w:r>
          </w:p>
          <w:p w:rsidR="00B32E83" w:rsidRPr="00B32E83" w:rsidRDefault="00F81CE9"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6) </w:t>
            </w:r>
            <w:r w:rsidR="00B32E83" w:rsidRPr="00B32E83">
              <w:rPr>
                <w:rFonts w:ascii="Times New Roman" w:hAnsi="Times New Roman" w:cs="Times New Roman"/>
                <w:sz w:val="24"/>
                <w:szCs w:val="24"/>
              </w:rPr>
              <w:t xml:space="preserve">Ханты-Мансийским региональным отделением общероссийской общественной организации малого </w:t>
            </w:r>
            <w:r w:rsidR="0047326F">
              <w:rPr>
                <w:rFonts w:ascii="Times New Roman" w:hAnsi="Times New Roman" w:cs="Times New Roman"/>
                <w:sz w:val="24"/>
                <w:szCs w:val="24"/>
              </w:rPr>
              <w:t>и среднего предпринимательства «ОПОРА РОССИИ»</w:t>
            </w:r>
            <w:r w:rsidR="00B32E83" w:rsidRPr="00B32E83">
              <w:rPr>
                <w:rFonts w:ascii="Times New Roman" w:hAnsi="Times New Roman" w:cs="Times New Roman"/>
                <w:sz w:val="24"/>
                <w:szCs w:val="24"/>
              </w:rPr>
              <w:t xml:space="preserve">. </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Официальным сайтом в сети Интернет для целей ОРВ является официальный сайт муниципального образования </w:t>
            </w:r>
            <w:proofErr w:type="spellStart"/>
            <w:r w:rsidR="00B32E83" w:rsidRPr="00B32E83">
              <w:rPr>
                <w:rFonts w:ascii="Times New Roman" w:hAnsi="Times New Roman" w:cs="Times New Roman"/>
                <w:sz w:val="24"/>
                <w:szCs w:val="24"/>
              </w:rPr>
              <w:t>Сургутский</w:t>
            </w:r>
            <w:proofErr w:type="spellEnd"/>
            <w:r w:rsidR="00B32E83" w:rsidRPr="00B32E83">
              <w:rPr>
                <w:rFonts w:ascii="Times New Roman" w:hAnsi="Times New Roman" w:cs="Times New Roman"/>
                <w:sz w:val="24"/>
                <w:szCs w:val="24"/>
              </w:rPr>
              <w:t xml:space="preserve"> район </w:t>
            </w:r>
            <w:hyperlink r:id="rId10" w:history="1">
              <w:r w:rsidR="00B32E83" w:rsidRPr="0057352F">
                <w:rPr>
                  <w:rStyle w:val="ac"/>
                  <w:rFonts w:ascii="Times New Roman" w:hAnsi="Times New Roman"/>
                  <w:color w:val="auto"/>
                  <w:sz w:val="24"/>
                  <w:szCs w:val="24"/>
                  <w:u w:val="none"/>
                  <w:lang w:val="en-US"/>
                </w:rPr>
                <w:t>www</w:t>
              </w:r>
            </w:hyperlink>
            <w:hyperlink r:id="rId11" w:history="1">
              <w:r w:rsidR="00B32E83" w:rsidRPr="0057352F">
                <w:rPr>
                  <w:rStyle w:val="ac"/>
                  <w:rFonts w:ascii="Times New Roman" w:hAnsi="Times New Roman"/>
                  <w:color w:val="auto"/>
                  <w:sz w:val="24"/>
                  <w:szCs w:val="24"/>
                  <w:u w:val="none"/>
                </w:rPr>
                <w:t>.</w:t>
              </w:r>
            </w:hyperlink>
            <w:hyperlink r:id="rId12" w:history="1">
              <w:r w:rsidR="00B32E83" w:rsidRPr="0057352F">
                <w:rPr>
                  <w:rStyle w:val="ac"/>
                  <w:rFonts w:ascii="Times New Roman" w:hAnsi="Times New Roman"/>
                  <w:color w:val="auto"/>
                  <w:sz w:val="24"/>
                  <w:szCs w:val="24"/>
                  <w:u w:val="none"/>
                  <w:lang w:val="en-US"/>
                </w:rPr>
                <w:t>admsr</w:t>
              </w:r>
            </w:hyperlink>
            <w:hyperlink r:id="rId13" w:history="1">
              <w:r w:rsidR="00B32E83" w:rsidRPr="0057352F">
                <w:rPr>
                  <w:rStyle w:val="ac"/>
                  <w:rFonts w:ascii="Times New Roman" w:hAnsi="Times New Roman"/>
                  <w:color w:val="auto"/>
                  <w:sz w:val="24"/>
                  <w:szCs w:val="24"/>
                  <w:u w:val="none"/>
                </w:rPr>
                <w:t>.</w:t>
              </w:r>
            </w:hyperlink>
            <w:hyperlink r:id="rId14" w:history="1">
              <w:r w:rsidR="00B32E83" w:rsidRPr="0057352F">
                <w:rPr>
                  <w:rStyle w:val="ac"/>
                  <w:rFonts w:ascii="Times New Roman" w:hAnsi="Times New Roman"/>
                  <w:color w:val="auto"/>
                  <w:sz w:val="24"/>
                  <w:szCs w:val="24"/>
                  <w:u w:val="none"/>
                  <w:lang w:val="en-US"/>
                </w:rPr>
                <w:t>ru</w:t>
              </w:r>
            </w:hyperlink>
            <w:r>
              <w:rPr>
                <w:rStyle w:val="ac"/>
                <w:rFonts w:ascii="Times New Roman" w:hAnsi="Times New Roman"/>
                <w:color w:val="auto"/>
                <w:sz w:val="24"/>
                <w:szCs w:val="24"/>
                <w:u w:val="none"/>
              </w:rPr>
              <w:t xml:space="preserve"> (далее - </w:t>
            </w:r>
            <w:r w:rsidRPr="00B32E83">
              <w:rPr>
                <w:rFonts w:ascii="Times New Roman" w:hAnsi="Times New Roman" w:cs="Times New Roman"/>
                <w:sz w:val="24"/>
                <w:szCs w:val="24"/>
              </w:rPr>
              <w:t>официальный сайт</w:t>
            </w:r>
            <w:r>
              <w:rPr>
                <w:rFonts w:ascii="Times New Roman" w:hAnsi="Times New Roman" w:cs="Times New Roman"/>
                <w:sz w:val="24"/>
                <w:szCs w:val="24"/>
              </w:rPr>
              <w:t>)</w:t>
            </w:r>
            <w:r w:rsidR="00B32E83" w:rsidRPr="0057352F">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На официальном сайте размещена вся необходимая информация, отражающая деятельность </w:t>
            </w:r>
            <w:r w:rsidRPr="00B32E83">
              <w:rPr>
                <w:rFonts w:ascii="Times New Roman" w:hAnsi="Times New Roman" w:cs="Times New Roman"/>
                <w:sz w:val="24"/>
                <w:szCs w:val="24"/>
              </w:rPr>
              <w:t xml:space="preserve">администрации </w:t>
            </w:r>
            <w:proofErr w:type="spellStart"/>
            <w:r w:rsidRPr="00B32E83">
              <w:rPr>
                <w:rFonts w:ascii="Times New Roman" w:hAnsi="Times New Roman" w:cs="Times New Roman"/>
                <w:sz w:val="24"/>
                <w:szCs w:val="24"/>
              </w:rPr>
              <w:t>Сургутского</w:t>
            </w:r>
            <w:proofErr w:type="spellEnd"/>
            <w:r>
              <w:rPr>
                <w:rFonts w:ascii="Times New Roman" w:hAnsi="Times New Roman" w:cs="Times New Roman"/>
                <w:sz w:val="24"/>
                <w:szCs w:val="24"/>
              </w:rPr>
              <w:t xml:space="preserve"> района</w:t>
            </w:r>
            <w:r w:rsidR="00B32E83" w:rsidRPr="00B32E83">
              <w:rPr>
                <w:rFonts w:ascii="Times New Roman" w:hAnsi="Times New Roman" w:cs="Times New Roman"/>
                <w:sz w:val="24"/>
                <w:szCs w:val="24"/>
              </w:rPr>
              <w:t xml:space="preserve"> по внедрению и развитию ОРВ </w:t>
            </w:r>
            <w:r w:rsidR="00B32E83" w:rsidRPr="0057352F">
              <w:rPr>
                <w:rFonts w:ascii="Times New Roman" w:hAnsi="Times New Roman" w:cs="Times New Roman"/>
                <w:sz w:val="24"/>
                <w:szCs w:val="24"/>
              </w:rPr>
              <w:t>(</w:t>
            </w:r>
            <w:hyperlink r:id="rId15" w:history="1">
              <w:r w:rsidR="00B32E83" w:rsidRPr="0057352F">
                <w:rPr>
                  <w:rStyle w:val="ac"/>
                  <w:rFonts w:ascii="Times New Roman" w:hAnsi="Times New Roman"/>
                  <w:color w:val="auto"/>
                  <w:sz w:val="24"/>
                  <w:szCs w:val="24"/>
                  <w:u w:val="none"/>
                </w:rPr>
                <w:t>http://www.admsr.ru/legislation/exp/</w:t>
              </w:r>
            </w:hyperlink>
            <w:r w:rsidR="00B32E83" w:rsidRPr="0057352F">
              <w:rPr>
                <w:rFonts w:ascii="Times New Roman" w:hAnsi="Times New Roman" w:cs="Times New Roman"/>
                <w:sz w:val="24"/>
                <w:szCs w:val="24"/>
              </w:rPr>
              <w:t>).</w:t>
            </w:r>
            <w:r w:rsidR="00B32E83" w:rsidRPr="00B32E83">
              <w:rPr>
                <w:rFonts w:ascii="Times New Roman" w:hAnsi="Times New Roman" w:cs="Times New Roman"/>
                <w:sz w:val="24"/>
                <w:szCs w:val="24"/>
              </w:rPr>
              <w:t xml:space="preserve"> Помимо необходимой информации, размещаемой в рамках проведения публичных консультаций по НПА, планов по проведению экспертизы действующих НПА, дополнительно размещается информация: </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Pr>
                <w:rFonts w:ascii="Times New Roman" w:hAnsi="Times New Roman" w:cs="Times New Roman"/>
                <w:sz w:val="24"/>
                <w:szCs w:val="24"/>
              </w:rPr>
              <w:t>- о</w:t>
            </w:r>
            <w:r w:rsidR="00B32E83" w:rsidRPr="00B32E83">
              <w:rPr>
                <w:rFonts w:ascii="Times New Roman" w:hAnsi="Times New Roman" w:cs="Times New Roman"/>
                <w:sz w:val="24"/>
                <w:szCs w:val="24"/>
              </w:rPr>
              <w:t xml:space="preserve"> значимых событиях в сфере ОРВ в стране, автономном округе;  </w:t>
            </w:r>
          </w:p>
          <w:p w:rsidR="00B32E83" w:rsidRPr="0057352F"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hyperlink r:id="rId16" w:history="1">
              <w:r w:rsidR="00B32E83" w:rsidRPr="0057352F">
                <w:rPr>
                  <w:rStyle w:val="ac"/>
                  <w:rFonts w:ascii="Times New Roman" w:hAnsi="Times New Roman"/>
                  <w:color w:val="auto"/>
                  <w:sz w:val="24"/>
                  <w:szCs w:val="24"/>
                  <w:u w:val="none"/>
                </w:rPr>
                <w:t>«Горячая линия» по вопросам проведения ОРВ и экспертизы</w:t>
              </w:r>
            </w:hyperlink>
            <w:r w:rsidR="00B32E83" w:rsidRPr="0057352F">
              <w:rPr>
                <w:rFonts w:ascii="Times New Roman" w:hAnsi="Times New Roman" w:cs="Times New Roman"/>
                <w:sz w:val="24"/>
                <w:szCs w:val="24"/>
              </w:rPr>
              <w:t>;</w:t>
            </w:r>
          </w:p>
          <w:p w:rsidR="00B32E83" w:rsidRPr="0057352F"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hyperlink r:id="rId17" w:history="1">
              <w:r w:rsidR="0057352F">
                <w:rPr>
                  <w:rStyle w:val="ac"/>
                  <w:rFonts w:ascii="Times New Roman" w:hAnsi="Times New Roman"/>
                  <w:color w:val="auto"/>
                  <w:sz w:val="24"/>
                  <w:szCs w:val="24"/>
                  <w:u w:val="none"/>
                </w:rPr>
                <w:t>п</w:t>
              </w:r>
              <w:r w:rsidR="00B32E83" w:rsidRPr="0057352F">
                <w:rPr>
                  <w:rStyle w:val="ac"/>
                  <w:rFonts w:ascii="Times New Roman" w:hAnsi="Times New Roman"/>
                  <w:color w:val="auto"/>
                  <w:sz w:val="24"/>
                  <w:szCs w:val="24"/>
                  <w:u w:val="none"/>
                </w:rPr>
                <w:t>роведенные и планируемые к проведению мероприятия, посвященные ОРВ, экспертизе и ОФВ</w:t>
              </w:r>
            </w:hyperlink>
            <w:r w:rsidR="00B32E83" w:rsidRPr="0057352F">
              <w:rPr>
                <w:rFonts w:ascii="Times New Roman" w:hAnsi="Times New Roman" w:cs="Times New Roman"/>
                <w:sz w:val="24"/>
                <w:szCs w:val="24"/>
              </w:rPr>
              <w:t xml:space="preserve"> в районе;</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hyperlink r:id="rId18" w:history="1">
              <w:r w:rsidR="0057352F">
                <w:rPr>
                  <w:rStyle w:val="ac"/>
                  <w:rFonts w:ascii="Times New Roman" w:hAnsi="Times New Roman"/>
                  <w:color w:val="auto"/>
                  <w:sz w:val="24"/>
                  <w:szCs w:val="24"/>
                  <w:u w:val="none"/>
                </w:rPr>
                <w:t>с</w:t>
              </w:r>
              <w:r w:rsidR="00B32E83" w:rsidRPr="0057352F">
                <w:rPr>
                  <w:rStyle w:val="ac"/>
                  <w:rFonts w:ascii="Times New Roman" w:hAnsi="Times New Roman"/>
                  <w:color w:val="auto"/>
                  <w:sz w:val="24"/>
                  <w:szCs w:val="24"/>
                  <w:u w:val="none"/>
                </w:rPr>
                <w:t xml:space="preserve">оглашения </w:t>
              </w:r>
            </w:hyperlink>
            <w:r w:rsidR="00B32E83" w:rsidRPr="00B32E83">
              <w:rPr>
                <w:rFonts w:ascii="Times New Roman" w:hAnsi="Times New Roman" w:cs="Times New Roman"/>
                <w:sz w:val="24"/>
                <w:szCs w:val="24"/>
              </w:rPr>
              <w:t>о сотрудничестве;</w:t>
            </w:r>
          </w:p>
          <w:p w:rsidR="00B32E83" w:rsidRPr="0057352F"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hyperlink r:id="rId19" w:history="1">
              <w:r w:rsidR="0057352F">
                <w:rPr>
                  <w:rStyle w:val="ac"/>
                  <w:rFonts w:ascii="Times New Roman" w:hAnsi="Times New Roman"/>
                  <w:color w:val="auto"/>
                  <w:sz w:val="24"/>
                  <w:szCs w:val="24"/>
                  <w:u w:val="none"/>
                </w:rPr>
                <w:t>п</w:t>
              </w:r>
              <w:r w:rsidR="00B32E83" w:rsidRPr="0057352F">
                <w:rPr>
                  <w:rStyle w:val="ac"/>
                  <w:rFonts w:ascii="Times New Roman" w:hAnsi="Times New Roman"/>
                  <w:color w:val="auto"/>
                  <w:sz w:val="24"/>
                  <w:szCs w:val="24"/>
                  <w:u w:val="none"/>
                </w:rPr>
                <w:t>рактические примеры проведения ОРВ, экспертизы и ОФВ</w:t>
              </w:r>
            </w:hyperlink>
            <w:r w:rsidR="00B32E83" w:rsidRPr="0057352F">
              <w:rPr>
                <w:rFonts w:ascii="Times New Roman" w:hAnsi="Times New Roman" w:cs="Times New Roman"/>
                <w:sz w:val="24"/>
                <w:szCs w:val="24"/>
              </w:rPr>
              <w:t>;</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ф</w:t>
            </w:r>
            <w:hyperlink r:id="rId20" w:history="1">
              <w:r w:rsidR="00B32E83" w:rsidRPr="0057352F">
                <w:rPr>
                  <w:rStyle w:val="ac"/>
                  <w:rFonts w:ascii="Times New Roman" w:hAnsi="Times New Roman"/>
                  <w:color w:val="auto"/>
                  <w:sz w:val="24"/>
                  <w:szCs w:val="24"/>
                  <w:u w:val="none"/>
                </w:rPr>
                <w:t>ормы документов</w:t>
              </w:r>
            </w:hyperlink>
            <w:r w:rsidR="00B32E83" w:rsidRPr="0057352F">
              <w:rPr>
                <w:rFonts w:ascii="Times New Roman" w:hAnsi="Times New Roman" w:cs="Times New Roman"/>
                <w:sz w:val="24"/>
                <w:szCs w:val="24"/>
              </w:rPr>
              <w:t xml:space="preserve"> </w:t>
            </w:r>
            <w:r w:rsidR="00B32E83" w:rsidRPr="00B32E83">
              <w:rPr>
                <w:rFonts w:ascii="Times New Roman" w:hAnsi="Times New Roman" w:cs="Times New Roman"/>
                <w:sz w:val="24"/>
                <w:szCs w:val="24"/>
              </w:rPr>
              <w:t>в рамках ОРВ.</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Информация на официальном сайте актуализируется в ежедневном режиме. Организована подписка на раздел сайта.</w:t>
            </w:r>
          </w:p>
          <w:p w:rsidR="00B32E83" w:rsidRPr="00B32E83" w:rsidRDefault="0047326F"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За 2017 год было рассмотрено и подготовлено 490 заключений об ОРВ проектов муниципальных НПА, из которых:</w:t>
            </w:r>
          </w:p>
          <w:p w:rsidR="00B32E83" w:rsidRPr="00B32E83" w:rsidRDefault="004A13E2"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32E83" w:rsidRPr="00B32E83">
              <w:rPr>
                <w:rFonts w:ascii="Times New Roman" w:hAnsi="Times New Roman" w:cs="Times New Roman"/>
                <w:sz w:val="24"/>
                <w:szCs w:val="24"/>
              </w:rPr>
              <w:t>- 287 заключений о предварительной ОРВ проектов муниципальных НПА;</w:t>
            </w:r>
          </w:p>
          <w:p w:rsidR="00B32E83" w:rsidRPr="00B32E83" w:rsidRDefault="004A13E2"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- 203 заключения об углубленной ОРВ проектов муниципальных НПА.</w:t>
            </w:r>
          </w:p>
          <w:p w:rsidR="00B32E83" w:rsidRPr="00B32E83" w:rsidRDefault="004A13E2"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По результатам углубленной оценки регулирующего воздействия выдано 190 положительных заключений и 13 отрицательных заключений. </w:t>
            </w:r>
          </w:p>
          <w:p w:rsidR="00B32E83" w:rsidRPr="00B32E83" w:rsidRDefault="00B1143A"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Основными причинами отрицательных заключений являлись:</w:t>
            </w:r>
          </w:p>
          <w:p w:rsidR="00B32E83" w:rsidRPr="00B32E83" w:rsidRDefault="00B114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r w:rsidR="00B32E83" w:rsidRPr="00B32E83">
              <w:rPr>
                <w:rFonts w:ascii="Times New Roman" w:hAnsi="Times New Roman" w:cs="Times New Roman"/>
                <w:sz w:val="24"/>
                <w:szCs w:val="24"/>
              </w:rPr>
              <w:t>несоблюдение требований Порядка при проведении ОРВ;</w:t>
            </w:r>
          </w:p>
          <w:p w:rsidR="00B32E83" w:rsidRPr="00B32E83" w:rsidRDefault="00B114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r w:rsidR="00B32E83" w:rsidRPr="00B32E83">
              <w:rPr>
                <w:rFonts w:ascii="Times New Roman" w:hAnsi="Times New Roman" w:cs="Times New Roman"/>
                <w:sz w:val="24"/>
                <w:szCs w:val="24"/>
              </w:rPr>
              <w:t>большое количество замечаний к проектам, сводным отчетам;</w:t>
            </w:r>
          </w:p>
          <w:p w:rsidR="00B32E83" w:rsidRPr="00B32E83" w:rsidRDefault="00B114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xml:space="preserve">- </w:t>
            </w:r>
            <w:r w:rsidR="00B32E83" w:rsidRPr="00B32E83">
              <w:rPr>
                <w:rFonts w:ascii="Times New Roman" w:hAnsi="Times New Roman" w:cs="Times New Roman"/>
                <w:sz w:val="24"/>
                <w:szCs w:val="24"/>
              </w:rPr>
              <w:t>отсутствие уведомлений участникам публичных консультаций о результатах рассмотрения предложений.</w:t>
            </w:r>
          </w:p>
          <w:p w:rsidR="00B32E83" w:rsidRPr="00B32E83" w:rsidRDefault="00B1143A"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На 2017 год было запланировано проведение 15 </w:t>
            </w:r>
            <w:proofErr w:type="gramStart"/>
            <w:r w:rsidR="00B32E83" w:rsidRPr="00B32E83">
              <w:rPr>
                <w:rFonts w:ascii="Times New Roman" w:hAnsi="Times New Roman" w:cs="Times New Roman"/>
                <w:sz w:val="24"/>
                <w:szCs w:val="24"/>
              </w:rPr>
              <w:t>экспертиз</w:t>
            </w:r>
            <w:proofErr w:type="gramEnd"/>
            <w:r w:rsidR="00B32E83" w:rsidRPr="00B32E83">
              <w:rPr>
                <w:rFonts w:ascii="Times New Roman" w:hAnsi="Times New Roman" w:cs="Times New Roman"/>
                <w:sz w:val="24"/>
                <w:szCs w:val="24"/>
              </w:rPr>
              <w:t xml:space="preserve"> действующих муниципальных правовых актов. Во время проведения публичных консультаций в рамках проведения экспертиз от бизнес-сообщества поступило 13 заключений к действующим муниципальным НПА. По результатам проведенных экспертиз </w:t>
            </w:r>
            <w:r w:rsidRPr="00B32E83">
              <w:rPr>
                <w:rFonts w:ascii="Times New Roman" w:hAnsi="Times New Roman" w:cs="Times New Roman"/>
                <w:sz w:val="24"/>
                <w:szCs w:val="24"/>
              </w:rPr>
              <w:t>КЭР</w:t>
            </w:r>
            <w:r>
              <w:rPr>
                <w:rFonts w:ascii="Times New Roman" w:hAnsi="Times New Roman" w:cs="Times New Roman"/>
                <w:sz w:val="24"/>
                <w:szCs w:val="24"/>
              </w:rPr>
              <w:t xml:space="preserve"> АСР</w:t>
            </w:r>
            <w:r w:rsidR="00B32E83" w:rsidRPr="00B32E83">
              <w:rPr>
                <w:rFonts w:ascii="Times New Roman" w:hAnsi="Times New Roman" w:cs="Times New Roman"/>
                <w:sz w:val="24"/>
                <w:szCs w:val="24"/>
              </w:rPr>
              <w:t xml:space="preserve"> выданы 11 положительных заключений и 4 отрицательных. Основными причинами отрицательных заключений являлись:</w:t>
            </w:r>
          </w:p>
          <w:p w:rsidR="00B32E83" w:rsidRPr="00B32E83" w:rsidRDefault="00152E87"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несоблюдение требований Порядка при проведении экспертизы;</w:t>
            </w:r>
          </w:p>
          <w:p w:rsidR="00B32E83" w:rsidRPr="00B32E83" w:rsidRDefault="00152E87"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замечания к составлению сводных отчетов об экспертизе;</w:t>
            </w:r>
          </w:p>
          <w:p w:rsidR="00B32E83" w:rsidRPr="00B32E83" w:rsidRDefault="00152E87"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выявление положений, содержащих избыточные обязанности, запреты и ограничения для субъектов предпринимательской и инвестиционной деятельности.</w:t>
            </w:r>
          </w:p>
          <w:p w:rsidR="00B32E83" w:rsidRPr="00B32E83" w:rsidRDefault="00152E87"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План по проведению экспертизы НПА в 2017 году выполнен на 100 %.</w:t>
            </w:r>
          </w:p>
          <w:p w:rsidR="00B32E83" w:rsidRPr="00B32E83" w:rsidRDefault="0048412B"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За 2017 год было рассмотрено и подготовлено 490 заключений об ОРВ проектов муниципальных НПА, что в 2,4 раза больше показателя 2016 года (2016 год – 203 заключения).</w:t>
            </w:r>
          </w:p>
          <w:p w:rsidR="00B32E83" w:rsidRPr="00B32E83" w:rsidRDefault="00E61AC0"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За 2017 год в рамках публичных консультаций от предпринимательского сообщества поступило 140 заключений к проектам НПА и действующим НПА, содержащих 70 предложений, замечаний, из 70 поступивших предложений регулирующими органами учтено более половины предложений (58,6%). </w:t>
            </w:r>
          </w:p>
          <w:p w:rsidR="00B32E83" w:rsidRPr="00B32E83" w:rsidRDefault="00E61AC0"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К примеру, по проекту «О внесении изменений в постановление администрации </w:t>
            </w:r>
            <w:proofErr w:type="spellStart"/>
            <w:r w:rsidR="00B32E83" w:rsidRPr="00B32E83">
              <w:rPr>
                <w:rFonts w:ascii="Times New Roman" w:hAnsi="Times New Roman" w:cs="Times New Roman"/>
                <w:sz w:val="24"/>
                <w:szCs w:val="24"/>
              </w:rPr>
              <w:t>Сургу</w:t>
            </w:r>
            <w:r w:rsidR="0057352F">
              <w:rPr>
                <w:rFonts w:ascii="Times New Roman" w:hAnsi="Times New Roman" w:cs="Times New Roman"/>
                <w:sz w:val="24"/>
                <w:szCs w:val="24"/>
              </w:rPr>
              <w:t>тского</w:t>
            </w:r>
            <w:proofErr w:type="spellEnd"/>
            <w:r w:rsidR="0057352F">
              <w:rPr>
                <w:rFonts w:ascii="Times New Roman" w:hAnsi="Times New Roman" w:cs="Times New Roman"/>
                <w:sz w:val="24"/>
                <w:szCs w:val="24"/>
              </w:rPr>
              <w:t xml:space="preserve"> района от 17.06.2015</w:t>
            </w:r>
            <w:r w:rsidR="00B32E83" w:rsidRPr="00B32E83">
              <w:rPr>
                <w:rFonts w:ascii="Times New Roman" w:hAnsi="Times New Roman" w:cs="Times New Roman"/>
                <w:sz w:val="24"/>
                <w:szCs w:val="24"/>
              </w:rPr>
              <w:t xml:space="preserve"> № 2013-нпа «Об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реализацию проектов по организации </w:t>
            </w:r>
            <w:proofErr w:type="spellStart"/>
            <w:r w:rsidR="00B32E83" w:rsidRPr="00B32E83">
              <w:rPr>
                <w:rFonts w:ascii="Times New Roman" w:hAnsi="Times New Roman" w:cs="Times New Roman"/>
                <w:sz w:val="24"/>
                <w:szCs w:val="24"/>
              </w:rPr>
              <w:t>этноотдыха</w:t>
            </w:r>
            <w:proofErr w:type="spellEnd"/>
            <w:r w:rsidR="00B32E83" w:rsidRPr="00B32E83">
              <w:rPr>
                <w:rFonts w:ascii="Times New Roman" w:hAnsi="Times New Roman" w:cs="Times New Roman"/>
                <w:sz w:val="24"/>
                <w:szCs w:val="24"/>
              </w:rPr>
              <w:t xml:space="preserve"> детей» от </w:t>
            </w:r>
            <w:proofErr w:type="spellStart"/>
            <w:r w:rsidR="00B32E83" w:rsidRPr="00B32E83">
              <w:rPr>
                <w:rFonts w:ascii="Times New Roman" w:hAnsi="Times New Roman" w:cs="Times New Roman"/>
                <w:sz w:val="24"/>
                <w:szCs w:val="24"/>
              </w:rPr>
              <w:t>Сургутской</w:t>
            </w:r>
            <w:proofErr w:type="spellEnd"/>
            <w:r w:rsidR="00B32E83" w:rsidRPr="00B32E83">
              <w:rPr>
                <w:rFonts w:ascii="Times New Roman" w:hAnsi="Times New Roman" w:cs="Times New Roman"/>
                <w:sz w:val="24"/>
                <w:szCs w:val="24"/>
              </w:rPr>
              <w:t xml:space="preserve"> ТПП поступило два предложения, которые были учтены в проекте: </w:t>
            </w:r>
          </w:p>
          <w:p w:rsidR="00B32E83" w:rsidRPr="00B32E83" w:rsidRDefault="00B32E83" w:rsidP="00B32E83">
            <w:pPr>
              <w:widowControl w:val="0"/>
              <w:numPr>
                <w:ilvl w:val="0"/>
                <w:numId w:val="19"/>
              </w:numPr>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 xml:space="preserve">из проекта исключено требование о предоставлении заявителем документов, которые можно получить в рамках межведомственного информационного взаимодействия; </w:t>
            </w:r>
          </w:p>
          <w:p w:rsidR="00B32E83" w:rsidRPr="00B32E83" w:rsidRDefault="00B32E83" w:rsidP="00B32E83">
            <w:pPr>
              <w:widowControl w:val="0"/>
              <w:numPr>
                <w:ilvl w:val="0"/>
                <w:numId w:val="19"/>
              </w:numPr>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из проекта исключено основание отказа в предоставлении субсидии -  содержание недостоверных сведений в представленных документах для участия в конкурсе, т.к. достоверность предоставляемых документов будет учитываться на этапе отбора победителя конкурса и предусмотрена положением о проведении конкурса.</w:t>
            </w:r>
          </w:p>
          <w:p w:rsidR="00B32E83" w:rsidRPr="00B32E83" w:rsidRDefault="00B32E83" w:rsidP="00B32E83">
            <w:pPr>
              <w:widowControl w:val="0"/>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 xml:space="preserve">По проекту «Об утверждении порядка предоставления субсидии в целях финансового обеспечения (возмещения) части затрат в связи с добычей (выловом) рыбы, производством и реализацией рыбной продукции» от </w:t>
            </w:r>
            <w:proofErr w:type="spellStart"/>
            <w:r w:rsidRPr="00B32E83">
              <w:rPr>
                <w:rFonts w:ascii="Times New Roman" w:hAnsi="Times New Roman" w:cs="Times New Roman"/>
                <w:sz w:val="24"/>
                <w:szCs w:val="24"/>
              </w:rPr>
              <w:t>Сургутской</w:t>
            </w:r>
            <w:proofErr w:type="spellEnd"/>
            <w:r w:rsidRPr="00B32E83">
              <w:rPr>
                <w:rFonts w:ascii="Times New Roman" w:hAnsi="Times New Roman" w:cs="Times New Roman"/>
                <w:sz w:val="24"/>
                <w:szCs w:val="24"/>
              </w:rPr>
              <w:t xml:space="preserve"> ТПП поступило три предложения, которые были учтены в проекте: </w:t>
            </w:r>
          </w:p>
          <w:p w:rsidR="00B32E83" w:rsidRPr="00B32E83" w:rsidRDefault="00B32E83" w:rsidP="00B32E83">
            <w:pPr>
              <w:widowControl w:val="0"/>
              <w:numPr>
                <w:ilvl w:val="0"/>
                <w:numId w:val="20"/>
              </w:numPr>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 xml:space="preserve">принято предложение указывать сведения об открытом расчетном счете на имя получателя субсидии в заявлении о предоставлении субсидии, а не в отдельном документе; </w:t>
            </w:r>
          </w:p>
          <w:p w:rsidR="00B32E83" w:rsidRPr="00B32E83" w:rsidRDefault="00B32E83" w:rsidP="00B32E83">
            <w:pPr>
              <w:widowControl w:val="0"/>
              <w:numPr>
                <w:ilvl w:val="0"/>
                <w:numId w:val="20"/>
              </w:numPr>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 xml:space="preserve">учтено замечание о предоставлении документа о регистрации в территориальном органе Федеральной службы государственной статистики по Ханты-Мансийскому автономному округу-Югре по собственной инициативе, а также по межведомственному запросу; </w:t>
            </w:r>
          </w:p>
          <w:p w:rsidR="00B32E83" w:rsidRPr="00B32E83" w:rsidRDefault="00B32E83" w:rsidP="00B32E83">
            <w:pPr>
              <w:widowControl w:val="0"/>
              <w:numPr>
                <w:ilvl w:val="0"/>
                <w:numId w:val="20"/>
              </w:numPr>
              <w:autoSpaceDE w:val="0"/>
              <w:autoSpaceDN w:val="0"/>
              <w:adjustRightInd w:val="0"/>
              <w:jc w:val="both"/>
              <w:rPr>
                <w:rFonts w:ascii="Times New Roman" w:hAnsi="Times New Roman" w:cs="Times New Roman"/>
                <w:sz w:val="24"/>
                <w:szCs w:val="24"/>
              </w:rPr>
            </w:pPr>
            <w:r w:rsidRPr="00B32E83">
              <w:rPr>
                <w:rFonts w:ascii="Times New Roman" w:hAnsi="Times New Roman" w:cs="Times New Roman"/>
                <w:sz w:val="24"/>
                <w:szCs w:val="24"/>
              </w:rPr>
              <w:t>учтено замечание об исключении плана финансово-хозяйственной деятельности предприятия из перечня требуемых документов.</w:t>
            </w:r>
          </w:p>
          <w:p w:rsidR="00B32E83" w:rsidRPr="00B32E83" w:rsidRDefault="0034411A"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По предложениям (замечаниям), не принятым регулирующими органами, участникам публичных консультаций даны аргументированные пояснения. </w:t>
            </w:r>
          </w:p>
          <w:p w:rsidR="00B32E83" w:rsidRPr="00B32E83" w:rsidRDefault="00E835EB"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В </w:t>
            </w:r>
            <w:proofErr w:type="spellStart"/>
            <w:r w:rsidR="00B32E83" w:rsidRPr="00B32E83">
              <w:rPr>
                <w:rFonts w:ascii="Times New Roman" w:hAnsi="Times New Roman" w:cs="Times New Roman"/>
                <w:sz w:val="24"/>
                <w:szCs w:val="24"/>
              </w:rPr>
              <w:t>Сургутском</w:t>
            </w:r>
            <w:proofErr w:type="spellEnd"/>
            <w:r w:rsidR="00B32E83" w:rsidRPr="00B32E83">
              <w:rPr>
                <w:rFonts w:ascii="Times New Roman" w:hAnsi="Times New Roman" w:cs="Times New Roman"/>
                <w:sz w:val="24"/>
                <w:szCs w:val="24"/>
              </w:rPr>
              <w:t xml:space="preserve"> районе на постоянной основе проводятся мероприятия, посвященные </w:t>
            </w:r>
            <w:r w:rsidR="00B32E83" w:rsidRPr="00B32E83">
              <w:rPr>
                <w:rFonts w:ascii="Times New Roman" w:hAnsi="Times New Roman" w:cs="Times New Roman"/>
                <w:sz w:val="24"/>
                <w:szCs w:val="24"/>
              </w:rPr>
              <w:lastRenderedPageBreak/>
              <w:t xml:space="preserve">ОРВ (семинары, совещания и т.д.), за 2017 год было проведено 18 таких мероприятий. </w:t>
            </w:r>
          </w:p>
          <w:p w:rsidR="00B32E83" w:rsidRPr="00B32E83" w:rsidRDefault="00E835EB" w:rsidP="00B32E8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Несомненно, наибольшим достижением является подтверждение предпринимательским и инвестиционным сообществом положительной практики по внедрению института ОРВ в МО </w:t>
            </w:r>
            <w:proofErr w:type="spellStart"/>
            <w:r w:rsidR="00B32E83" w:rsidRPr="00B32E83">
              <w:rPr>
                <w:rFonts w:ascii="Times New Roman" w:hAnsi="Times New Roman" w:cs="Times New Roman"/>
                <w:sz w:val="24"/>
                <w:szCs w:val="24"/>
              </w:rPr>
              <w:t>Сургутский</w:t>
            </w:r>
            <w:proofErr w:type="spellEnd"/>
            <w:r w:rsidR="00B32E83" w:rsidRPr="00B32E83">
              <w:rPr>
                <w:rFonts w:ascii="Times New Roman" w:hAnsi="Times New Roman" w:cs="Times New Roman"/>
                <w:sz w:val="24"/>
                <w:szCs w:val="24"/>
              </w:rPr>
              <w:t xml:space="preserve"> район. В июне 2016 года проведена общественная экспертиза по результатам внедрения успешной практики «Внедрение системы ОРВ </w:t>
            </w:r>
            <w:proofErr w:type="gramStart"/>
            <w:r w:rsidR="00B32E83" w:rsidRPr="00B32E83">
              <w:rPr>
                <w:rFonts w:ascii="Times New Roman" w:hAnsi="Times New Roman" w:cs="Times New Roman"/>
                <w:sz w:val="24"/>
                <w:szCs w:val="24"/>
              </w:rPr>
              <w:t>проектов МПА и экспертизы</w:t>
            </w:r>
            <w:proofErr w:type="gramEnd"/>
            <w:r w:rsidR="00B32E83" w:rsidRPr="00B32E83">
              <w:rPr>
                <w:rFonts w:ascii="Times New Roman" w:hAnsi="Times New Roman" w:cs="Times New Roman"/>
                <w:sz w:val="24"/>
                <w:szCs w:val="24"/>
              </w:rPr>
              <w:t xml:space="preserve"> действующих МПА, регулирующих вопросы, связанные с осуществлением предпринимательской деятельности».</w:t>
            </w:r>
            <w:r w:rsidR="00C9033A">
              <w:rPr>
                <w:rFonts w:ascii="Times New Roman" w:hAnsi="Times New Roman" w:cs="Times New Roman"/>
                <w:sz w:val="24"/>
                <w:szCs w:val="24"/>
              </w:rPr>
              <w:t xml:space="preserve"> </w:t>
            </w:r>
            <w:r w:rsidR="00B32E83" w:rsidRPr="00B32E83">
              <w:rPr>
                <w:rFonts w:ascii="Times New Roman" w:hAnsi="Times New Roman" w:cs="Times New Roman"/>
                <w:sz w:val="24"/>
                <w:szCs w:val="24"/>
              </w:rPr>
              <w:t xml:space="preserve">По итогам работы за 2016 год </w:t>
            </w:r>
            <w:proofErr w:type="spellStart"/>
            <w:r w:rsidR="00B32E83" w:rsidRPr="00B32E83">
              <w:rPr>
                <w:rFonts w:ascii="Times New Roman" w:hAnsi="Times New Roman" w:cs="Times New Roman"/>
                <w:sz w:val="24"/>
                <w:szCs w:val="24"/>
              </w:rPr>
              <w:t>Сургутский</w:t>
            </w:r>
            <w:proofErr w:type="spellEnd"/>
            <w:r w:rsidR="00B32E83" w:rsidRPr="00B32E83">
              <w:rPr>
                <w:rFonts w:ascii="Times New Roman" w:hAnsi="Times New Roman" w:cs="Times New Roman"/>
                <w:sz w:val="24"/>
                <w:szCs w:val="24"/>
              </w:rPr>
              <w:t xml:space="preserve"> район признан лучшим муниципалитетом ХМАО по внедрению ОРВ.</w:t>
            </w:r>
            <w:r w:rsidR="00C9033A">
              <w:rPr>
                <w:rFonts w:ascii="Times New Roman" w:hAnsi="Times New Roman" w:cs="Times New Roman"/>
                <w:sz w:val="24"/>
                <w:szCs w:val="24"/>
              </w:rPr>
              <w:t xml:space="preserve"> </w:t>
            </w:r>
            <w:r w:rsidR="00B32E83" w:rsidRPr="00B32E83">
              <w:rPr>
                <w:rFonts w:ascii="Times New Roman" w:hAnsi="Times New Roman" w:cs="Times New Roman"/>
                <w:sz w:val="24"/>
                <w:szCs w:val="24"/>
              </w:rPr>
              <w:t>Несмотря на достигнутое</w:t>
            </w:r>
            <w:r w:rsidR="0057352F">
              <w:rPr>
                <w:rFonts w:ascii="Times New Roman" w:hAnsi="Times New Roman" w:cs="Times New Roman"/>
                <w:sz w:val="24"/>
                <w:szCs w:val="24"/>
              </w:rPr>
              <w:t>,</w:t>
            </w:r>
            <w:r w:rsidR="00B32E83" w:rsidRPr="00B32E83">
              <w:rPr>
                <w:rFonts w:ascii="Times New Roman" w:hAnsi="Times New Roman" w:cs="Times New Roman"/>
                <w:sz w:val="24"/>
                <w:szCs w:val="24"/>
              </w:rPr>
              <w:t xml:space="preserve"> </w:t>
            </w:r>
            <w:proofErr w:type="spellStart"/>
            <w:r w:rsidR="00B32E83" w:rsidRPr="00B32E83">
              <w:rPr>
                <w:rFonts w:ascii="Times New Roman" w:hAnsi="Times New Roman" w:cs="Times New Roman"/>
                <w:sz w:val="24"/>
                <w:szCs w:val="24"/>
              </w:rPr>
              <w:t>Сургутский</w:t>
            </w:r>
            <w:proofErr w:type="spellEnd"/>
            <w:r w:rsidR="00B32E83" w:rsidRPr="00B32E83">
              <w:rPr>
                <w:rFonts w:ascii="Times New Roman" w:hAnsi="Times New Roman" w:cs="Times New Roman"/>
                <w:sz w:val="24"/>
                <w:szCs w:val="24"/>
              </w:rPr>
              <w:t xml:space="preserve"> район продолжает работу по развитию института оценки регулирующего и фактического воздействия в следующих направлениях:</w:t>
            </w:r>
          </w:p>
          <w:p w:rsidR="00B32E83" w:rsidRPr="00B32E83" w:rsidRDefault="00C903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в</w:t>
            </w:r>
            <w:r w:rsidR="00B32E83" w:rsidRPr="00B32E83">
              <w:rPr>
                <w:rFonts w:ascii="Times New Roman" w:hAnsi="Times New Roman" w:cs="Times New Roman"/>
                <w:sz w:val="24"/>
                <w:szCs w:val="24"/>
              </w:rPr>
              <w:t>недрение использования мессенджеров и (или) социальных сетей с целью получения в созданных официальных группах заключений и замечаний при оценке регулирующего воздействия, увеличения количества участников публичных консультаций;</w:t>
            </w:r>
          </w:p>
          <w:p w:rsidR="00B32E83" w:rsidRPr="00B32E83" w:rsidRDefault="00C903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р</w:t>
            </w:r>
            <w:r w:rsidR="00B32E83" w:rsidRPr="00B32E83">
              <w:rPr>
                <w:rFonts w:ascii="Times New Roman" w:hAnsi="Times New Roman" w:cs="Times New Roman"/>
                <w:sz w:val="24"/>
                <w:szCs w:val="24"/>
              </w:rPr>
              <w:t>асширение форм вовлечения бизнеса в процесс публичных консультаций;</w:t>
            </w:r>
          </w:p>
          <w:p w:rsidR="00B32E83" w:rsidRPr="00B32E83" w:rsidRDefault="00C9033A"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п</w:t>
            </w:r>
            <w:r w:rsidR="00B32E83" w:rsidRPr="00B32E83">
              <w:rPr>
                <w:rFonts w:ascii="Times New Roman" w:hAnsi="Times New Roman" w:cs="Times New Roman"/>
                <w:sz w:val="24"/>
                <w:szCs w:val="24"/>
              </w:rPr>
              <w:t>роведение обучающих семин</w:t>
            </w:r>
            <w:r w:rsidR="0057352F">
              <w:rPr>
                <w:rFonts w:ascii="Times New Roman" w:hAnsi="Times New Roman" w:cs="Times New Roman"/>
                <w:sz w:val="24"/>
                <w:szCs w:val="24"/>
              </w:rPr>
              <w:t>аров, тренингов по вопросам ОРВ;</w:t>
            </w:r>
          </w:p>
          <w:p w:rsidR="00C01434" w:rsidRPr="00C9033A" w:rsidRDefault="00C9033A" w:rsidP="00A0006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Pr>
                <w:rFonts w:ascii="Times New Roman" w:hAnsi="Times New Roman" w:cs="Times New Roman"/>
                <w:sz w:val="24"/>
                <w:szCs w:val="24"/>
              </w:rPr>
              <w:t>- ф</w:t>
            </w:r>
            <w:r w:rsidR="00B32E83" w:rsidRPr="00B32E83">
              <w:rPr>
                <w:rFonts w:ascii="Times New Roman" w:hAnsi="Times New Roman" w:cs="Times New Roman"/>
                <w:sz w:val="24"/>
                <w:szCs w:val="24"/>
              </w:rPr>
              <w:t xml:space="preserve">ормирование рейтинга качества проведения ОРВ отраслевых (функциональных) органов администрации </w:t>
            </w:r>
            <w:proofErr w:type="spellStart"/>
            <w:r w:rsidR="00B32E83" w:rsidRPr="00B32E83">
              <w:rPr>
                <w:rFonts w:ascii="Times New Roman" w:hAnsi="Times New Roman" w:cs="Times New Roman"/>
                <w:sz w:val="24"/>
                <w:szCs w:val="24"/>
              </w:rPr>
              <w:t>Сургутского</w:t>
            </w:r>
            <w:proofErr w:type="spellEnd"/>
            <w:r w:rsidR="00B32E83" w:rsidRPr="00B32E83">
              <w:rPr>
                <w:rFonts w:ascii="Times New Roman" w:hAnsi="Times New Roman" w:cs="Times New Roman"/>
                <w:sz w:val="24"/>
                <w:szCs w:val="24"/>
              </w:rPr>
              <w:t xml:space="preserve"> района (</w:t>
            </w:r>
            <w:r w:rsidR="00B32E83" w:rsidRPr="00B32E83">
              <w:rPr>
                <w:rFonts w:ascii="Times New Roman" w:hAnsi="Times New Roman" w:cs="Times New Roman"/>
                <w:iCs/>
                <w:sz w:val="24"/>
                <w:szCs w:val="24"/>
              </w:rPr>
              <w:t xml:space="preserve">разработка методики, разработка </w:t>
            </w:r>
            <w:r w:rsidR="00B32E83" w:rsidRPr="00B32E83">
              <w:rPr>
                <w:rFonts w:ascii="Times New Roman" w:hAnsi="Times New Roman" w:cs="Times New Roman"/>
                <w:iCs/>
                <w:sz w:val="24"/>
                <w:szCs w:val="24"/>
                <w:lang w:val="en-US"/>
              </w:rPr>
              <w:t>KPI</w:t>
            </w:r>
            <w:r w:rsidR="00B32E83" w:rsidRPr="00B32E83">
              <w:rPr>
                <w:rFonts w:ascii="Times New Roman" w:hAnsi="Times New Roman" w:cs="Times New Roman"/>
                <w:sz w:val="24"/>
                <w:szCs w:val="24"/>
              </w:rPr>
              <w:t>).</w:t>
            </w:r>
          </w:p>
        </w:tc>
      </w:tr>
      <w:tr w:rsidR="00C01434" w:rsidTr="00597B9A">
        <w:tc>
          <w:tcPr>
            <w:tcW w:w="1135" w:type="dxa"/>
          </w:tcPr>
          <w:p w:rsidR="00C01434" w:rsidRPr="007D5E5A" w:rsidRDefault="00AF108B" w:rsidP="005B6BC5">
            <w:pPr>
              <w:widowControl w:val="0"/>
              <w:autoSpaceDE w:val="0"/>
              <w:autoSpaceDN w:val="0"/>
              <w:adjustRightInd w:val="0"/>
              <w:jc w:val="center"/>
              <w:rPr>
                <w:rFonts w:ascii="Times New Roman" w:eastAsia="Times New Roman" w:hAnsi="Times New Roman" w:cs="Times New Roman"/>
                <w:sz w:val="24"/>
                <w:szCs w:val="24"/>
                <w:lang w:eastAsia="ru-RU"/>
              </w:rPr>
            </w:pPr>
            <w:r w:rsidRPr="007D5E5A">
              <w:rPr>
                <w:rFonts w:ascii="Times New Roman" w:eastAsia="Times New Roman" w:hAnsi="Times New Roman" w:cs="Times New Roman"/>
                <w:sz w:val="24"/>
                <w:szCs w:val="24"/>
                <w:lang w:eastAsia="ru-RU"/>
              </w:rPr>
              <w:lastRenderedPageBreak/>
              <w:t>Пункт 2</w:t>
            </w:r>
          </w:p>
        </w:tc>
        <w:tc>
          <w:tcPr>
            <w:tcW w:w="9639" w:type="dxa"/>
          </w:tcPr>
          <w:p w:rsidR="0057352F" w:rsidRPr="0073686E" w:rsidRDefault="00EE67BF"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57352F" w:rsidRPr="0073686E">
              <w:rPr>
                <w:rFonts w:ascii="Times New Roman" w:hAnsi="Times New Roman" w:cs="Times New Roman"/>
                <w:sz w:val="24"/>
                <w:szCs w:val="24"/>
              </w:rPr>
              <w:t>Сургутский</w:t>
            </w:r>
            <w:proofErr w:type="spellEnd"/>
            <w:r w:rsidR="0057352F" w:rsidRPr="0073686E">
              <w:rPr>
                <w:rFonts w:ascii="Times New Roman" w:hAnsi="Times New Roman" w:cs="Times New Roman"/>
                <w:sz w:val="24"/>
                <w:szCs w:val="24"/>
              </w:rPr>
              <w:t xml:space="preserve"> район осуществляет следующие мероприятия в части развития молодежного предпринимательства:</w:t>
            </w:r>
          </w:p>
          <w:p w:rsidR="0057352F" w:rsidRPr="0073686E" w:rsidRDefault="00A37AAB"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7352F" w:rsidRPr="0073686E">
              <w:rPr>
                <w:rFonts w:ascii="Times New Roman" w:hAnsi="Times New Roman" w:cs="Times New Roman"/>
                <w:sz w:val="24"/>
                <w:szCs w:val="24"/>
              </w:rPr>
              <w:t xml:space="preserve">- в рамках финансовой поддержки предусмотрено выделение грантов и субсидий, при этом </w:t>
            </w:r>
            <w:proofErr w:type="spellStart"/>
            <w:r w:rsidR="0057352F" w:rsidRPr="0073686E">
              <w:rPr>
                <w:rFonts w:ascii="Times New Roman" w:hAnsi="Times New Roman" w:cs="Times New Roman"/>
                <w:sz w:val="24"/>
                <w:szCs w:val="24"/>
              </w:rPr>
              <w:t>грантовая</w:t>
            </w:r>
            <w:proofErr w:type="spellEnd"/>
            <w:r w:rsidR="0057352F" w:rsidRPr="0073686E">
              <w:rPr>
                <w:rFonts w:ascii="Times New Roman" w:hAnsi="Times New Roman" w:cs="Times New Roman"/>
                <w:sz w:val="24"/>
                <w:szCs w:val="24"/>
              </w:rPr>
              <w:t xml:space="preserve"> поддержка осуществляется за счет сре</w:t>
            </w:r>
            <w:r w:rsidR="0073686E" w:rsidRPr="0073686E">
              <w:rPr>
                <w:rFonts w:ascii="Times New Roman" w:hAnsi="Times New Roman" w:cs="Times New Roman"/>
                <w:sz w:val="24"/>
                <w:szCs w:val="24"/>
              </w:rPr>
              <w:t xml:space="preserve">дств бюджета </w:t>
            </w:r>
            <w:proofErr w:type="spellStart"/>
            <w:r w:rsidR="0073686E" w:rsidRPr="0073686E">
              <w:rPr>
                <w:rFonts w:ascii="Times New Roman" w:hAnsi="Times New Roman" w:cs="Times New Roman"/>
                <w:sz w:val="24"/>
                <w:szCs w:val="24"/>
              </w:rPr>
              <w:t>Сургутского</w:t>
            </w:r>
            <w:proofErr w:type="spellEnd"/>
            <w:r w:rsidR="0073686E" w:rsidRPr="0073686E">
              <w:rPr>
                <w:rFonts w:ascii="Times New Roman" w:hAnsi="Times New Roman" w:cs="Times New Roman"/>
                <w:sz w:val="24"/>
                <w:szCs w:val="24"/>
              </w:rPr>
              <w:t xml:space="preserve"> района;</w:t>
            </w:r>
          </w:p>
          <w:p w:rsidR="0057352F" w:rsidRPr="0073686E" w:rsidRDefault="0073686E" w:rsidP="0057352F">
            <w:pPr>
              <w:widowControl w:val="0"/>
              <w:autoSpaceDE w:val="0"/>
              <w:autoSpaceDN w:val="0"/>
              <w:adjustRightInd w:val="0"/>
              <w:jc w:val="both"/>
              <w:rPr>
                <w:rFonts w:ascii="Times New Roman" w:hAnsi="Times New Roman" w:cs="Times New Roman"/>
                <w:sz w:val="24"/>
                <w:szCs w:val="24"/>
              </w:rPr>
            </w:pPr>
            <w:r w:rsidRPr="0073686E">
              <w:rPr>
                <w:rFonts w:ascii="Times New Roman" w:hAnsi="Times New Roman" w:cs="Times New Roman"/>
                <w:sz w:val="24"/>
                <w:szCs w:val="24"/>
              </w:rPr>
              <w:t xml:space="preserve"> </w:t>
            </w:r>
            <w:r w:rsidR="00A37AAB">
              <w:rPr>
                <w:rFonts w:ascii="Times New Roman" w:hAnsi="Times New Roman" w:cs="Times New Roman"/>
                <w:sz w:val="24"/>
                <w:szCs w:val="24"/>
              </w:rPr>
              <w:t xml:space="preserve">     - </w:t>
            </w:r>
            <w:r w:rsidRPr="0073686E">
              <w:rPr>
                <w:rFonts w:ascii="Times New Roman" w:hAnsi="Times New Roman" w:cs="Times New Roman"/>
                <w:sz w:val="24"/>
                <w:szCs w:val="24"/>
              </w:rPr>
              <w:t>н</w:t>
            </w:r>
            <w:r w:rsidR="0057352F" w:rsidRPr="0073686E">
              <w:rPr>
                <w:rFonts w:ascii="Times New Roman" w:hAnsi="Times New Roman" w:cs="Times New Roman"/>
                <w:sz w:val="24"/>
                <w:szCs w:val="24"/>
              </w:rPr>
              <w:t>а регулярной основе проводятся встречи со старшеклассниками общеобразовательных школ (бизнес – уроки), так в 2018 году проведены мероприятия в 7 школах, в которых принял</w:t>
            </w:r>
            <w:r w:rsidRPr="0073686E">
              <w:rPr>
                <w:rFonts w:ascii="Times New Roman" w:hAnsi="Times New Roman" w:cs="Times New Roman"/>
                <w:sz w:val="24"/>
                <w:szCs w:val="24"/>
              </w:rPr>
              <w:t>и участие порядка 500 учащихся;</w:t>
            </w:r>
          </w:p>
          <w:p w:rsidR="0057352F" w:rsidRPr="0073686E" w:rsidRDefault="00A37AAB"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73686E" w:rsidRPr="0073686E">
              <w:rPr>
                <w:rFonts w:ascii="Times New Roman" w:hAnsi="Times New Roman" w:cs="Times New Roman"/>
                <w:sz w:val="24"/>
                <w:szCs w:val="24"/>
              </w:rPr>
              <w:t>- в 2017 году п</w:t>
            </w:r>
            <w:r w:rsidR="0057352F" w:rsidRPr="0073686E">
              <w:rPr>
                <w:rFonts w:ascii="Times New Roman" w:hAnsi="Times New Roman" w:cs="Times New Roman"/>
                <w:sz w:val="24"/>
                <w:szCs w:val="24"/>
              </w:rPr>
              <w:t>роведена широкомасштабная акция с участием старшеклассников «</w:t>
            </w:r>
            <w:proofErr w:type="spellStart"/>
            <w:r w:rsidR="0057352F" w:rsidRPr="0073686E">
              <w:rPr>
                <w:rFonts w:ascii="Times New Roman" w:hAnsi="Times New Roman" w:cs="Times New Roman"/>
                <w:sz w:val="24"/>
                <w:szCs w:val="24"/>
              </w:rPr>
              <w:t>Сургутский</w:t>
            </w:r>
            <w:proofErr w:type="spellEnd"/>
            <w:r w:rsidR="0057352F" w:rsidRPr="0073686E">
              <w:rPr>
                <w:rFonts w:ascii="Times New Roman" w:hAnsi="Times New Roman" w:cs="Times New Roman"/>
                <w:sz w:val="24"/>
                <w:szCs w:val="24"/>
              </w:rPr>
              <w:t xml:space="preserve"> район – территория успешного развития бизнеса», в которой приняли участие 1 200 субъектов предпринимательства и иных заинтересованных лиц. В 2018 году запланирова</w:t>
            </w:r>
            <w:r w:rsidR="0073686E" w:rsidRPr="0073686E">
              <w:rPr>
                <w:rFonts w:ascii="Times New Roman" w:hAnsi="Times New Roman" w:cs="Times New Roman"/>
                <w:sz w:val="24"/>
                <w:szCs w:val="24"/>
              </w:rPr>
              <w:t>но проведение аналогичной акции;</w:t>
            </w:r>
          </w:p>
          <w:p w:rsidR="0057352F" w:rsidRPr="0073686E" w:rsidRDefault="00A37AAB" w:rsidP="0057352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73686E" w:rsidRPr="0073686E">
              <w:rPr>
                <w:rFonts w:ascii="Times New Roman" w:hAnsi="Times New Roman" w:cs="Times New Roman"/>
                <w:sz w:val="24"/>
                <w:szCs w:val="24"/>
              </w:rPr>
              <w:t>- е</w:t>
            </w:r>
            <w:r w:rsidR="0057352F" w:rsidRPr="0073686E">
              <w:rPr>
                <w:rFonts w:ascii="Times New Roman" w:hAnsi="Times New Roman" w:cs="Times New Roman"/>
                <w:sz w:val="24"/>
                <w:szCs w:val="24"/>
              </w:rPr>
              <w:t xml:space="preserve">жегодно проводится конкурс «Предприниматель года </w:t>
            </w:r>
            <w:proofErr w:type="spellStart"/>
            <w:r w:rsidR="0057352F" w:rsidRPr="0073686E">
              <w:rPr>
                <w:rFonts w:ascii="Times New Roman" w:hAnsi="Times New Roman" w:cs="Times New Roman"/>
                <w:sz w:val="24"/>
                <w:szCs w:val="24"/>
              </w:rPr>
              <w:t>Сургутского</w:t>
            </w:r>
            <w:proofErr w:type="spellEnd"/>
            <w:r w:rsidR="0057352F" w:rsidRPr="0073686E">
              <w:rPr>
                <w:rFonts w:ascii="Times New Roman" w:hAnsi="Times New Roman" w:cs="Times New Roman"/>
                <w:sz w:val="24"/>
                <w:szCs w:val="24"/>
              </w:rPr>
              <w:t xml:space="preserve"> района» с номин</w:t>
            </w:r>
            <w:r w:rsidR="0073686E" w:rsidRPr="0073686E">
              <w:rPr>
                <w:rFonts w:ascii="Times New Roman" w:hAnsi="Times New Roman" w:cs="Times New Roman"/>
                <w:sz w:val="24"/>
                <w:szCs w:val="24"/>
              </w:rPr>
              <w:t>ацией «Молодой предприниматель»;</w:t>
            </w:r>
          </w:p>
          <w:p w:rsidR="00C01434" w:rsidRPr="00D35473" w:rsidRDefault="00DC22F0" w:rsidP="0073686E">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73686E" w:rsidRPr="0073686E">
              <w:rPr>
                <w:rFonts w:ascii="Times New Roman" w:hAnsi="Times New Roman" w:cs="Times New Roman"/>
                <w:sz w:val="24"/>
                <w:szCs w:val="24"/>
              </w:rPr>
              <w:t>- в 2018 году з</w:t>
            </w:r>
            <w:r w:rsidR="0057352F" w:rsidRPr="0073686E">
              <w:rPr>
                <w:rFonts w:ascii="Times New Roman" w:hAnsi="Times New Roman" w:cs="Times New Roman"/>
                <w:sz w:val="24"/>
                <w:szCs w:val="24"/>
              </w:rPr>
              <w:t xml:space="preserve">апланировано проведение регионального Инвестиционного форума с участием молодых, начинающих и успешно действующих субъектов предпринимательства </w:t>
            </w:r>
            <w:proofErr w:type="spellStart"/>
            <w:r w:rsidR="0057352F" w:rsidRPr="0073686E">
              <w:rPr>
                <w:rFonts w:ascii="Times New Roman" w:hAnsi="Times New Roman" w:cs="Times New Roman"/>
                <w:sz w:val="24"/>
                <w:szCs w:val="24"/>
              </w:rPr>
              <w:t>Сургутского</w:t>
            </w:r>
            <w:proofErr w:type="spellEnd"/>
            <w:r w:rsidR="0057352F" w:rsidRPr="0073686E">
              <w:rPr>
                <w:rFonts w:ascii="Times New Roman" w:hAnsi="Times New Roman" w:cs="Times New Roman"/>
                <w:sz w:val="24"/>
                <w:szCs w:val="24"/>
              </w:rPr>
              <w:t xml:space="preserve"> района и Ханты-Мансийского автономного округа – Югры в целом.</w:t>
            </w:r>
          </w:p>
        </w:tc>
      </w:tr>
      <w:tr w:rsidR="00C01434" w:rsidTr="00597B9A">
        <w:tc>
          <w:tcPr>
            <w:tcW w:w="1135" w:type="dxa"/>
          </w:tcPr>
          <w:p w:rsidR="00C01434" w:rsidRDefault="001C6702" w:rsidP="00B34740">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 3</w:t>
            </w:r>
          </w:p>
        </w:tc>
        <w:tc>
          <w:tcPr>
            <w:tcW w:w="9639" w:type="dxa"/>
          </w:tcPr>
          <w:p w:rsidR="0073686E" w:rsidRPr="002E6B9B" w:rsidRDefault="0024101C" w:rsidP="0073686E">
            <w:pPr>
              <w:widowControl w:val="0"/>
              <w:autoSpaceDE w:val="0"/>
              <w:autoSpaceDN w:val="0"/>
              <w:adjustRightInd w:val="0"/>
              <w:jc w:val="both"/>
              <w:rPr>
                <w:rFonts w:ascii="Times New Roman" w:hAnsi="Times New Roman" w:cs="Times New Roman"/>
                <w:sz w:val="24"/>
                <w:szCs w:val="24"/>
              </w:rPr>
            </w:pPr>
            <w:r w:rsidRPr="002E6B9B">
              <w:rPr>
                <w:rFonts w:ascii="Times New Roman" w:hAnsi="Times New Roman" w:cs="Times New Roman"/>
                <w:sz w:val="24"/>
                <w:szCs w:val="24"/>
              </w:rPr>
              <w:t xml:space="preserve">       </w:t>
            </w:r>
            <w:r w:rsidR="0073686E" w:rsidRPr="002E6B9B">
              <w:rPr>
                <w:rFonts w:ascii="Times New Roman" w:hAnsi="Times New Roman" w:cs="Times New Roman"/>
                <w:sz w:val="24"/>
                <w:szCs w:val="24"/>
              </w:rPr>
              <w:t xml:space="preserve">Вопрос «О дополнительных мерах профилактики мошенничеств, совершаемых с использованием средств мобильной связи и Интернет-ресурсов» был рассмотрен на заседании Комиссии по профилактике правонарушений </w:t>
            </w:r>
            <w:proofErr w:type="spellStart"/>
            <w:r w:rsidR="0073686E" w:rsidRPr="002E6B9B">
              <w:rPr>
                <w:rFonts w:ascii="Times New Roman" w:hAnsi="Times New Roman" w:cs="Times New Roman"/>
                <w:sz w:val="24"/>
                <w:szCs w:val="24"/>
              </w:rPr>
              <w:t>Сургутского</w:t>
            </w:r>
            <w:proofErr w:type="spellEnd"/>
            <w:r w:rsidR="0073686E" w:rsidRPr="002E6B9B">
              <w:rPr>
                <w:rFonts w:ascii="Times New Roman" w:hAnsi="Times New Roman" w:cs="Times New Roman"/>
                <w:sz w:val="24"/>
                <w:szCs w:val="24"/>
              </w:rPr>
              <w:t xml:space="preserve"> района 07.12.2017 г. </w:t>
            </w:r>
            <w:r w:rsidR="00BD396C" w:rsidRPr="002E6B9B">
              <w:rPr>
                <w:rFonts w:ascii="Times New Roman" w:hAnsi="Times New Roman" w:cs="Times New Roman"/>
                <w:sz w:val="24"/>
                <w:szCs w:val="24"/>
              </w:rPr>
              <w:t xml:space="preserve">Приняты </w:t>
            </w:r>
            <w:r w:rsidR="0073686E" w:rsidRPr="002E6B9B">
              <w:rPr>
                <w:rFonts w:ascii="Times New Roman" w:hAnsi="Times New Roman" w:cs="Times New Roman"/>
                <w:sz w:val="24"/>
                <w:szCs w:val="24"/>
              </w:rPr>
              <w:t xml:space="preserve">меры, направленные на профилактику фактов мошенничества: </w:t>
            </w:r>
          </w:p>
          <w:p w:rsidR="005450FD" w:rsidRPr="002E6B9B" w:rsidRDefault="0024101C" w:rsidP="0073686E">
            <w:pPr>
              <w:widowControl w:val="0"/>
              <w:autoSpaceDE w:val="0"/>
              <w:autoSpaceDN w:val="0"/>
              <w:adjustRightInd w:val="0"/>
              <w:jc w:val="both"/>
              <w:rPr>
                <w:rFonts w:ascii="Times New Roman" w:hAnsi="Times New Roman" w:cs="Times New Roman"/>
                <w:sz w:val="24"/>
                <w:szCs w:val="24"/>
              </w:rPr>
            </w:pPr>
            <w:r w:rsidRPr="002E6B9B">
              <w:rPr>
                <w:rFonts w:ascii="Times New Roman" w:hAnsi="Times New Roman" w:cs="Times New Roman"/>
                <w:sz w:val="24"/>
                <w:szCs w:val="24"/>
              </w:rPr>
              <w:t xml:space="preserve">       </w:t>
            </w:r>
            <w:r w:rsidR="0073686E" w:rsidRPr="002E6B9B">
              <w:rPr>
                <w:rFonts w:ascii="Times New Roman" w:hAnsi="Times New Roman" w:cs="Times New Roman"/>
                <w:sz w:val="24"/>
                <w:szCs w:val="24"/>
              </w:rPr>
              <w:t xml:space="preserve">- памятки «Самые распространенные виды телефонного мошенничества», «Не дай обмануть себя мошенникам!», «Как не стать жертвой мошенников, покупая товары в интернете», «Осторожно: мошенники! Не дай себя обмануть!» направлены на автоматизированные рабочие места работников администрации </w:t>
            </w:r>
            <w:proofErr w:type="spellStart"/>
            <w:r w:rsidR="0073686E" w:rsidRPr="002E6B9B">
              <w:rPr>
                <w:rFonts w:ascii="Times New Roman" w:hAnsi="Times New Roman" w:cs="Times New Roman"/>
                <w:sz w:val="24"/>
                <w:szCs w:val="24"/>
              </w:rPr>
              <w:t>Сургутского</w:t>
            </w:r>
            <w:proofErr w:type="spellEnd"/>
            <w:r w:rsidR="0073686E" w:rsidRPr="002E6B9B">
              <w:rPr>
                <w:rFonts w:ascii="Times New Roman" w:hAnsi="Times New Roman" w:cs="Times New Roman"/>
                <w:sz w:val="24"/>
                <w:szCs w:val="24"/>
              </w:rPr>
              <w:t xml:space="preserve"> района; размещены на официальном сайте муниципального образования </w:t>
            </w:r>
            <w:proofErr w:type="spellStart"/>
            <w:r w:rsidR="0073686E" w:rsidRPr="002E6B9B">
              <w:rPr>
                <w:rFonts w:ascii="Times New Roman" w:hAnsi="Times New Roman" w:cs="Times New Roman"/>
                <w:sz w:val="24"/>
                <w:szCs w:val="24"/>
              </w:rPr>
              <w:t>Сургутский</w:t>
            </w:r>
            <w:proofErr w:type="spellEnd"/>
            <w:r w:rsidR="0073686E" w:rsidRPr="002E6B9B">
              <w:rPr>
                <w:rFonts w:ascii="Times New Roman" w:hAnsi="Times New Roman" w:cs="Times New Roman"/>
                <w:sz w:val="24"/>
                <w:szCs w:val="24"/>
              </w:rPr>
              <w:t xml:space="preserve"> район, в администрациях городских и сельских поселений, </w:t>
            </w:r>
            <w:r w:rsidRPr="002E6B9B">
              <w:rPr>
                <w:rFonts w:ascii="Times New Roman" w:hAnsi="Times New Roman" w:cs="Times New Roman"/>
                <w:sz w:val="24"/>
                <w:szCs w:val="24"/>
              </w:rPr>
              <w:t xml:space="preserve">на информационных стендах, установленных в населенных пунктах, </w:t>
            </w:r>
            <w:r w:rsidR="0073686E" w:rsidRPr="002E6B9B">
              <w:rPr>
                <w:rFonts w:ascii="Times New Roman" w:hAnsi="Times New Roman" w:cs="Times New Roman"/>
                <w:sz w:val="24"/>
                <w:szCs w:val="24"/>
              </w:rPr>
              <w:t xml:space="preserve">организациях и учреждениях, в социальных сетях и сообществах общественных организаций </w:t>
            </w:r>
            <w:proofErr w:type="spellStart"/>
            <w:r w:rsidR="0073686E" w:rsidRPr="002E6B9B">
              <w:rPr>
                <w:rFonts w:ascii="Times New Roman" w:hAnsi="Times New Roman" w:cs="Times New Roman"/>
                <w:sz w:val="24"/>
                <w:szCs w:val="24"/>
              </w:rPr>
              <w:t>Сургутского</w:t>
            </w:r>
            <w:proofErr w:type="spellEnd"/>
            <w:r w:rsidR="0073686E" w:rsidRPr="002E6B9B">
              <w:rPr>
                <w:rFonts w:ascii="Times New Roman" w:hAnsi="Times New Roman" w:cs="Times New Roman"/>
                <w:sz w:val="24"/>
                <w:szCs w:val="24"/>
              </w:rPr>
              <w:t xml:space="preserve"> района; транслировались на мониторах в центральном офисе и территориально обособленных структурных подразделениях МКУ «Многофункциональный центр предоставления государственных и муниципа</w:t>
            </w:r>
            <w:r w:rsidR="00BD396C" w:rsidRPr="002E6B9B">
              <w:rPr>
                <w:rFonts w:ascii="Times New Roman" w:hAnsi="Times New Roman" w:cs="Times New Roman"/>
                <w:sz w:val="24"/>
                <w:szCs w:val="24"/>
              </w:rPr>
              <w:t xml:space="preserve">льных услуг </w:t>
            </w:r>
            <w:proofErr w:type="spellStart"/>
            <w:r w:rsidR="00BD396C" w:rsidRPr="002E6B9B">
              <w:rPr>
                <w:rFonts w:ascii="Times New Roman" w:hAnsi="Times New Roman" w:cs="Times New Roman"/>
                <w:sz w:val="24"/>
                <w:szCs w:val="24"/>
              </w:rPr>
              <w:t>Сургутского</w:t>
            </w:r>
            <w:proofErr w:type="spellEnd"/>
            <w:r w:rsidR="00BD396C" w:rsidRPr="002E6B9B">
              <w:rPr>
                <w:rFonts w:ascii="Times New Roman" w:hAnsi="Times New Roman" w:cs="Times New Roman"/>
                <w:sz w:val="24"/>
                <w:szCs w:val="24"/>
              </w:rPr>
              <w:t xml:space="preserve"> района»;</w:t>
            </w:r>
            <w:r w:rsidR="005450FD" w:rsidRPr="002E6B9B">
              <w:rPr>
                <w:rFonts w:ascii="Times New Roman" w:hAnsi="Times New Roman" w:cs="Times New Roman"/>
                <w:sz w:val="24"/>
                <w:szCs w:val="24"/>
              </w:rPr>
              <w:t xml:space="preserve"> также данные памятки были направлены в адрес глав поселений для размещения профилактической информации на оборотной стороне квитанций об оплате коммунальных услуг, в качестве одного из способов информирования населения;</w:t>
            </w:r>
          </w:p>
          <w:p w:rsidR="0073686E" w:rsidRPr="002E6B9B" w:rsidRDefault="00F27D11" w:rsidP="0073686E">
            <w:pPr>
              <w:widowControl w:val="0"/>
              <w:autoSpaceDE w:val="0"/>
              <w:autoSpaceDN w:val="0"/>
              <w:adjustRightInd w:val="0"/>
              <w:jc w:val="both"/>
              <w:rPr>
                <w:rFonts w:ascii="Times New Roman" w:hAnsi="Times New Roman" w:cs="Times New Roman"/>
                <w:sz w:val="24"/>
                <w:szCs w:val="24"/>
              </w:rPr>
            </w:pPr>
            <w:r w:rsidRPr="002E6B9B">
              <w:rPr>
                <w:rFonts w:ascii="Times New Roman" w:hAnsi="Times New Roman" w:cs="Times New Roman"/>
                <w:sz w:val="24"/>
                <w:szCs w:val="24"/>
              </w:rPr>
              <w:t xml:space="preserve">       </w:t>
            </w:r>
            <w:r w:rsidR="0073686E" w:rsidRPr="002E6B9B">
              <w:rPr>
                <w:rFonts w:ascii="Times New Roman" w:hAnsi="Times New Roman" w:cs="Times New Roman"/>
                <w:sz w:val="24"/>
                <w:szCs w:val="24"/>
              </w:rPr>
              <w:t>- сотрудниками полиции «Памятка для граждан о телефонных мошенничествах», «Памятка гражданам в случае поступления на мобильный телефон подозрительных сообщений или звонков» распространены в жилом се</w:t>
            </w:r>
            <w:r w:rsidR="00BD396C" w:rsidRPr="002E6B9B">
              <w:rPr>
                <w:rFonts w:ascii="Times New Roman" w:hAnsi="Times New Roman" w:cs="Times New Roman"/>
                <w:sz w:val="24"/>
                <w:szCs w:val="24"/>
              </w:rPr>
              <w:t>кторе и на крупных предприятиях;</w:t>
            </w:r>
          </w:p>
          <w:p w:rsidR="00C01434" w:rsidRPr="002E6B9B" w:rsidRDefault="00F27D11" w:rsidP="001C2B9E">
            <w:pPr>
              <w:widowControl w:val="0"/>
              <w:autoSpaceDE w:val="0"/>
              <w:autoSpaceDN w:val="0"/>
              <w:adjustRightInd w:val="0"/>
              <w:jc w:val="both"/>
              <w:rPr>
                <w:rFonts w:ascii="Times New Roman" w:hAnsi="Times New Roman" w:cs="Times New Roman"/>
                <w:sz w:val="24"/>
                <w:szCs w:val="24"/>
              </w:rPr>
            </w:pPr>
            <w:r w:rsidRPr="002E6B9B">
              <w:rPr>
                <w:rFonts w:ascii="Times New Roman" w:hAnsi="Times New Roman" w:cs="Times New Roman"/>
                <w:sz w:val="24"/>
                <w:szCs w:val="24"/>
              </w:rPr>
              <w:lastRenderedPageBreak/>
              <w:t xml:space="preserve">       </w:t>
            </w:r>
            <w:r w:rsidR="0073686E" w:rsidRPr="002E6B9B">
              <w:rPr>
                <w:rFonts w:ascii="Times New Roman" w:hAnsi="Times New Roman" w:cs="Times New Roman"/>
                <w:sz w:val="24"/>
                <w:szCs w:val="24"/>
              </w:rPr>
              <w:t>- в соответствии с протокол</w:t>
            </w:r>
            <w:r w:rsidRPr="002E6B9B">
              <w:rPr>
                <w:rFonts w:ascii="Times New Roman" w:hAnsi="Times New Roman" w:cs="Times New Roman"/>
                <w:sz w:val="24"/>
                <w:szCs w:val="24"/>
              </w:rPr>
              <w:t>ом</w:t>
            </w:r>
            <w:r w:rsidR="0073686E" w:rsidRPr="002E6B9B">
              <w:rPr>
                <w:rFonts w:ascii="Times New Roman" w:hAnsi="Times New Roman" w:cs="Times New Roman"/>
                <w:sz w:val="24"/>
                <w:szCs w:val="24"/>
              </w:rPr>
              <w:t xml:space="preserve"> заседания Комиссии по профилактике правонарушений </w:t>
            </w:r>
            <w:proofErr w:type="spellStart"/>
            <w:r w:rsidR="0073686E" w:rsidRPr="002E6B9B">
              <w:rPr>
                <w:rFonts w:ascii="Times New Roman" w:hAnsi="Times New Roman" w:cs="Times New Roman"/>
                <w:sz w:val="24"/>
                <w:szCs w:val="24"/>
              </w:rPr>
              <w:t>Сургутского</w:t>
            </w:r>
            <w:proofErr w:type="spellEnd"/>
            <w:r w:rsidR="0073686E" w:rsidRPr="002E6B9B">
              <w:rPr>
                <w:rFonts w:ascii="Times New Roman" w:hAnsi="Times New Roman" w:cs="Times New Roman"/>
                <w:sz w:val="24"/>
                <w:szCs w:val="24"/>
              </w:rPr>
              <w:t xml:space="preserve"> района от 29.03.2018 сотрудниками ОМВД России по </w:t>
            </w:r>
            <w:proofErr w:type="spellStart"/>
            <w:r w:rsidR="0073686E" w:rsidRPr="002E6B9B">
              <w:rPr>
                <w:rFonts w:ascii="Times New Roman" w:hAnsi="Times New Roman" w:cs="Times New Roman"/>
                <w:sz w:val="24"/>
                <w:szCs w:val="24"/>
              </w:rPr>
              <w:t>Сургутскому</w:t>
            </w:r>
            <w:proofErr w:type="spellEnd"/>
            <w:r w:rsidR="0073686E" w:rsidRPr="002E6B9B">
              <w:rPr>
                <w:rFonts w:ascii="Times New Roman" w:hAnsi="Times New Roman" w:cs="Times New Roman"/>
                <w:sz w:val="24"/>
                <w:szCs w:val="24"/>
              </w:rPr>
              <w:t xml:space="preserve"> району подготовлена и направлена в СМИ информация о новых способах совершения мошенничеств с исп</w:t>
            </w:r>
            <w:r w:rsidR="005450FD" w:rsidRPr="002E6B9B">
              <w:rPr>
                <w:rFonts w:ascii="Times New Roman" w:hAnsi="Times New Roman" w:cs="Times New Roman"/>
                <w:sz w:val="24"/>
                <w:szCs w:val="24"/>
              </w:rPr>
              <w:t>ользованием интернет – ресурсов.</w:t>
            </w:r>
          </w:p>
        </w:tc>
      </w:tr>
      <w:tr w:rsidR="00C01434" w:rsidTr="00597B9A">
        <w:tc>
          <w:tcPr>
            <w:tcW w:w="1135" w:type="dxa"/>
          </w:tcPr>
          <w:p w:rsidR="00C01434" w:rsidRDefault="005B6BC5" w:rsidP="00B34740">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Пункт 5 </w:t>
            </w:r>
          </w:p>
        </w:tc>
        <w:tc>
          <w:tcPr>
            <w:tcW w:w="9639" w:type="dxa"/>
          </w:tcPr>
          <w:p w:rsidR="002B79FA" w:rsidRPr="002E6B9B" w:rsidRDefault="00586A63" w:rsidP="00751636">
            <w:pPr>
              <w:shd w:val="clear" w:color="auto" w:fill="FFFFFF" w:themeFill="background1"/>
              <w:tabs>
                <w:tab w:val="left" w:pos="355"/>
              </w:tabs>
              <w:jc w:val="both"/>
              <w:rPr>
                <w:rFonts w:ascii="Times New Roman" w:eastAsia="Times New Roman" w:hAnsi="Times New Roman" w:cs="Times New Roman"/>
                <w:sz w:val="24"/>
                <w:szCs w:val="24"/>
              </w:rPr>
            </w:pPr>
            <w:r w:rsidRPr="002E6B9B">
              <w:rPr>
                <w:rFonts w:ascii="Times New Roman" w:eastAsia="Times New Roman" w:hAnsi="Times New Roman" w:cs="Times New Roman"/>
                <w:sz w:val="24"/>
                <w:szCs w:val="24"/>
              </w:rPr>
              <w:t xml:space="preserve">         </w:t>
            </w:r>
            <w:r w:rsidR="00751636" w:rsidRPr="002E6B9B">
              <w:rPr>
                <w:rFonts w:ascii="Times New Roman" w:eastAsia="Times New Roman" w:hAnsi="Times New Roman" w:cs="Times New Roman"/>
                <w:spacing w:val="-4"/>
                <w:sz w:val="24"/>
                <w:szCs w:val="24"/>
              </w:rPr>
              <w:t xml:space="preserve">С целью решения вопросов, поставленных гражданами, депутаты ведут каждодневную работу с органами местного самоуправления </w:t>
            </w:r>
            <w:proofErr w:type="spellStart"/>
            <w:r w:rsidR="00751636" w:rsidRPr="002E6B9B">
              <w:rPr>
                <w:rFonts w:ascii="Times New Roman" w:eastAsia="Times New Roman" w:hAnsi="Times New Roman" w:cs="Times New Roman"/>
                <w:spacing w:val="-4"/>
                <w:sz w:val="24"/>
                <w:szCs w:val="24"/>
              </w:rPr>
              <w:t>Сургутского</w:t>
            </w:r>
            <w:proofErr w:type="spellEnd"/>
            <w:r w:rsidR="00751636" w:rsidRPr="002E6B9B">
              <w:rPr>
                <w:rFonts w:ascii="Times New Roman" w:eastAsia="Times New Roman" w:hAnsi="Times New Roman" w:cs="Times New Roman"/>
                <w:spacing w:val="-4"/>
                <w:sz w:val="24"/>
                <w:szCs w:val="24"/>
              </w:rPr>
              <w:t xml:space="preserve"> района и поселений по решению вопросов местного значения, рассматривают вопросы на депутатских слушаниях, комиссиях и заседаниях Думы района, вносят изменения и дополнения в решение о бюджете, иные решения с учетом мнений населения и для улучшения социально-экономической ситуации в </w:t>
            </w:r>
            <w:proofErr w:type="spellStart"/>
            <w:r w:rsidR="00751636" w:rsidRPr="002E6B9B">
              <w:rPr>
                <w:rFonts w:ascii="Times New Roman" w:eastAsia="Times New Roman" w:hAnsi="Times New Roman" w:cs="Times New Roman"/>
                <w:spacing w:val="-4"/>
                <w:sz w:val="24"/>
                <w:szCs w:val="24"/>
              </w:rPr>
              <w:t>Сургутском</w:t>
            </w:r>
            <w:proofErr w:type="spellEnd"/>
            <w:r w:rsidR="00751636" w:rsidRPr="002E6B9B">
              <w:rPr>
                <w:rFonts w:ascii="Times New Roman" w:eastAsia="Times New Roman" w:hAnsi="Times New Roman" w:cs="Times New Roman"/>
                <w:spacing w:val="-4"/>
                <w:sz w:val="24"/>
                <w:szCs w:val="24"/>
              </w:rPr>
              <w:t xml:space="preserve"> районе. </w:t>
            </w:r>
            <w:r w:rsidR="00751636" w:rsidRPr="002E6B9B">
              <w:rPr>
                <w:rFonts w:ascii="Times New Roman" w:eastAsia="Times New Roman" w:hAnsi="Times New Roman" w:cs="Times New Roman"/>
                <w:sz w:val="24"/>
                <w:szCs w:val="24"/>
              </w:rPr>
              <w:t xml:space="preserve">Для более детального рассмотрения обращений практикуются выезды в городские и сельские поселения </w:t>
            </w:r>
            <w:proofErr w:type="spellStart"/>
            <w:r w:rsidR="00751636" w:rsidRPr="002E6B9B">
              <w:rPr>
                <w:rFonts w:ascii="Times New Roman" w:eastAsia="Times New Roman" w:hAnsi="Times New Roman" w:cs="Times New Roman"/>
                <w:sz w:val="24"/>
                <w:szCs w:val="24"/>
              </w:rPr>
              <w:t>Сургутского</w:t>
            </w:r>
            <w:proofErr w:type="spellEnd"/>
            <w:r w:rsidR="00751636" w:rsidRPr="002E6B9B">
              <w:rPr>
                <w:rFonts w:ascii="Times New Roman" w:eastAsia="Times New Roman" w:hAnsi="Times New Roman" w:cs="Times New Roman"/>
                <w:sz w:val="24"/>
                <w:szCs w:val="24"/>
              </w:rPr>
              <w:t xml:space="preserve"> района с приглашением специалистов, организовываются комиссии для решения проблем жилищно-коммунального хозяйства. По результатам рассмотрения обращений гражданам и</w:t>
            </w:r>
            <w:r w:rsidR="00751636" w:rsidRPr="002E6B9B">
              <w:rPr>
                <w:rFonts w:ascii="Times New Roman" w:eastAsia="Times New Roman,Calibri" w:hAnsi="Times New Roman" w:cs="Times New Roman"/>
                <w:sz w:val="24"/>
                <w:szCs w:val="24"/>
              </w:rPr>
              <w:t xml:space="preserve"> организаци</w:t>
            </w:r>
            <w:r w:rsidR="00751636" w:rsidRPr="002E6B9B">
              <w:rPr>
                <w:rFonts w:ascii="Times New Roman" w:eastAsia="Times New Roman,Calibri" w:hAnsi="Times New Roman" w:cs="Times New Roman"/>
                <w:sz w:val="24"/>
                <w:szCs w:val="24"/>
              </w:rPr>
              <w:softHyphen/>
              <w:t>ям</w:t>
            </w:r>
            <w:r w:rsidR="00751636" w:rsidRPr="002E6B9B">
              <w:rPr>
                <w:rFonts w:ascii="Times New Roman" w:eastAsia="Times New Roman" w:hAnsi="Times New Roman" w:cs="Times New Roman"/>
                <w:sz w:val="24"/>
                <w:szCs w:val="24"/>
              </w:rPr>
              <w:t xml:space="preserve"> даются разъяснения и консультации, оказывается правовая и организационная помощь. </w:t>
            </w:r>
            <w:r w:rsidR="002B79FA" w:rsidRPr="002E6B9B">
              <w:rPr>
                <w:rFonts w:ascii="Times New Roman" w:eastAsia="Times New Roman" w:hAnsi="Times New Roman" w:cs="Times New Roman"/>
                <w:sz w:val="24"/>
                <w:szCs w:val="24"/>
              </w:rPr>
              <w:t xml:space="preserve">Депутатами Думы </w:t>
            </w:r>
            <w:proofErr w:type="spellStart"/>
            <w:r w:rsidR="002B79FA" w:rsidRPr="002E6B9B">
              <w:rPr>
                <w:rFonts w:ascii="Times New Roman" w:eastAsia="Times New Roman" w:hAnsi="Times New Roman" w:cs="Times New Roman"/>
                <w:sz w:val="24"/>
                <w:szCs w:val="24"/>
              </w:rPr>
              <w:t>Сургутского</w:t>
            </w:r>
            <w:proofErr w:type="spellEnd"/>
            <w:r w:rsidR="002B79FA" w:rsidRPr="002E6B9B">
              <w:rPr>
                <w:rFonts w:ascii="Times New Roman" w:eastAsia="Times New Roman" w:hAnsi="Times New Roman" w:cs="Times New Roman"/>
                <w:sz w:val="24"/>
                <w:szCs w:val="24"/>
              </w:rPr>
              <w:t xml:space="preserve"> района проводятся лич</w:t>
            </w:r>
            <w:r w:rsidR="002B79FA" w:rsidRPr="002E6B9B">
              <w:rPr>
                <w:rFonts w:ascii="Times New Roman" w:eastAsia="Times New Roman" w:hAnsi="Times New Roman" w:cs="Times New Roman"/>
                <w:sz w:val="24"/>
                <w:szCs w:val="24"/>
              </w:rPr>
              <w:softHyphen/>
              <w:t xml:space="preserve">ные приёмы граждан </w:t>
            </w:r>
            <w:r w:rsidR="002B79FA" w:rsidRPr="002E6B9B">
              <w:rPr>
                <w:rFonts w:ascii="Times New Roman" w:eastAsia="Times New Roman" w:hAnsi="Times New Roman" w:cs="Times New Roman"/>
                <w:spacing w:val="-1"/>
                <w:sz w:val="24"/>
                <w:szCs w:val="24"/>
              </w:rPr>
              <w:t>в соответствии с утверждёнными графиками</w:t>
            </w:r>
            <w:r w:rsidR="002B79FA" w:rsidRPr="002E6B9B">
              <w:rPr>
                <w:rFonts w:ascii="Times New Roman" w:eastAsia="Times New Roman" w:hAnsi="Times New Roman" w:cs="Times New Roman"/>
                <w:sz w:val="24"/>
                <w:szCs w:val="24"/>
              </w:rPr>
              <w:t>.</w:t>
            </w:r>
            <w:r w:rsidR="00751636" w:rsidRPr="002E6B9B">
              <w:rPr>
                <w:rFonts w:ascii="Times New Roman" w:eastAsia="Times New Roman" w:hAnsi="Times New Roman" w:cs="Times New Roman"/>
                <w:sz w:val="24"/>
                <w:szCs w:val="24"/>
              </w:rPr>
              <w:t xml:space="preserve"> </w:t>
            </w:r>
            <w:r w:rsidR="002B79FA" w:rsidRPr="002E6B9B">
              <w:rPr>
                <w:rFonts w:ascii="Times New Roman" w:eastAsia="Times New Roman" w:hAnsi="Times New Roman" w:cs="Times New Roman"/>
                <w:sz w:val="24"/>
                <w:szCs w:val="24"/>
              </w:rPr>
              <w:t>В ходе личного приёма гражданам даются разъяснения по поставленным вопросам, а также возможные пути их решения. Если изложенные в устном обращении факты и обстоятельства являются очевидными и не требуют дополнительной проверки, ответ на обращение предоставляется устно. В случае, если в ходе личного приёма не удаётся найти решение вопроса, то обращение прорабатывается дополнительно, после чего заявителю в обязательном порядке даётся письменный ответ.</w:t>
            </w:r>
          </w:p>
          <w:p w:rsidR="006E5461" w:rsidRDefault="002B79FA" w:rsidP="002B79FA">
            <w:pPr>
              <w:tabs>
                <w:tab w:val="left" w:pos="5880"/>
              </w:tabs>
              <w:jc w:val="both"/>
              <w:rPr>
                <w:rFonts w:ascii="Times New Roman" w:eastAsia="Times New Roman" w:hAnsi="Times New Roman" w:cs="Times New Roman"/>
                <w:sz w:val="24"/>
                <w:szCs w:val="24"/>
              </w:rPr>
            </w:pPr>
            <w:r w:rsidRPr="002E6B9B">
              <w:rPr>
                <w:rFonts w:ascii="Times New Roman" w:hAnsi="Times New Roman" w:cs="Times New Roman"/>
                <w:sz w:val="24"/>
                <w:szCs w:val="24"/>
                <w:shd w:val="clear" w:color="auto" w:fill="FFFFFF"/>
              </w:rPr>
              <w:t xml:space="preserve">         </w:t>
            </w:r>
            <w:r w:rsidR="00751636" w:rsidRPr="002E6B9B">
              <w:rPr>
                <w:rFonts w:ascii="Times New Roman" w:eastAsia="Times New Roman" w:hAnsi="Times New Roman" w:cs="Times New Roman"/>
                <w:sz w:val="24"/>
                <w:szCs w:val="24"/>
              </w:rPr>
              <w:t>Заявители</w:t>
            </w:r>
            <w:r w:rsidRPr="002E6B9B">
              <w:rPr>
                <w:rFonts w:ascii="Times New Roman" w:eastAsia="Times New Roman" w:hAnsi="Times New Roman" w:cs="Times New Roman"/>
                <w:sz w:val="24"/>
                <w:szCs w:val="24"/>
              </w:rPr>
              <w:t xml:space="preserve"> могут направить обращения в форме электронного документа в любое время, независимо от времени суток, праздничных и выходных дней, через любой компьютер, мобильный телефон, имеющих доступ к сети «Интернет», данные обращения, наряду с традиционными формами - обращения, поступившие на личных приёмах, выездных встречах, направленные почтовым отправлением, факсом, предоставляют дополнительные возможности: значительная экономия времени заявителей, а также обеспечение максимального для них удобства.</w:t>
            </w:r>
          </w:p>
          <w:p w:rsidR="00C01434" w:rsidRPr="002E6B9B" w:rsidRDefault="002E6B9B" w:rsidP="00F50930">
            <w:pPr>
              <w:tabs>
                <w:tab w:val="left" w:pos="588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Ввиду того, что </w:t>
            </w:r>
            <w:r w:rsidR="00790D94">
              <w:rPr>
                <w:rFonts w:ascii="Times New Roman" w:eastAsia="Times New Roman" w:hAnsi="Times New Roman" w:cs="Times New Roman"/>
                <w:sz w:val="24"/>
                <w:szCs w:val="24"/>
              </w:rPr>
              <w:t>деятельность</w:t>
            </w:r>
            <w:r>
              <w:rPr>
                <w:rFonts w:ascii="Times New Roman" w:eastAsia="Times New Roman" w:hAnsi="Times New Roman" w:cs="Times New Roman"/>
                <w:sz w:val="24"/>
                <w:szCs w:val="24"/>
              </w:rPr>
              <w:t xml:space="preserve"> по обращениям граждан, организаций в Думе </w:t>
            </w:r>
            <w:proofErr w:type="spellStart"/>
            <w:r>
              <w:rPr>
                <w:rFonts w:ascii="Times New Roman" w:eastAsia="Times New Roman" w:hAnsi="Times New Roman" w:cs="Times New Roman"/>
                <w:sz w:val="24"/>
                <w:szCs w:val="24"/>
              </w:rPr>
              <w:t>Сургутского</w:t>
            </w:r>
            <w:proofErr w:type="spellEnd"/>
            <w:r>
              <w:rPr>
                <w:rFonts w:ascii="Times New Roman" w:eastAsia="Times New Roman" w:hAnsi="Times New Roman" w:cs="Times New Roman"/>
                <w:sz w:val="24"/>
                <w:szCs w:val="24"/>
              </w:rPr>
              <w:t xml:space="preserve"> района</w:t>
            </w:r>
            <w:r w:rsidR="00210DC7">
              <w:rPr>
                <w:rFonts w:ascii="Times New Roman" w:eastAsia="Times New Roman" w:hAnsi="Times New Roman" w:cs="Times New Roman"/>
                <w:sz w:val="24"/>
                <w:szCs w:val="24"/>
              </w:rPr>
              <w:t xml:space="preserve"> осуществляется в полном объеме, необходимость введения дополнительного способа работы с обращениями, </w:t>
            </w:r>
            <w:r w:rsidR="00F50930">
              <w:rPr>
                <w:rFonts w:ascii="Times New Roman" w:eastAsia="Times New Roman" w:hAnsi="Times New Roman" w:cs="Times New Roman"/>
                <w:sz w:val="24"/>
                <w:szCs w:val="24"/>
              </w:rPr>
              <w:t>а именно</w:t>
            </w:r>
            <w:r w:rsidR="00210DC7">
              <w:rPr>
                <w:rFonts w:ascii="Times New Roman" w:eastAsia="Times New Roman" w:hAnsi="Times New Roman" w:cs="Times New Roman"/>
                <w:sz w:val="24"/>
                <w:szCs w:val="24"/>
              </w:rPr>
              <w:t xml:space="preserve"> по о</w:t>
            </w:r>
            <w:r w:rsidR="00210DC7" w:rsidRPr="00210DC7">
              <w:rPr>
                <w:rFonts w:ascii="Times New Roman" w:eastAsia="Times New Roman" w:hAnsi="Times New Roman" w:cs="Times New Roman"/>
                <w:sz w:val="24"/>
                <w:szCs w:val="24"/>
              </w:rPr>
              <w:t>пыт</w:t>
            </w:r>
            <w:r w:rsidR="00210DC7">
              <w:rPr>
                <w:rFonts w:ascii="Times New Roman" w:eastAsia="Times New Roman" w:hAnsi="Times New Roman" w:cs="Times New Roman"/>
                <w:sz w:val="24"/>
                <w:szCs w:val="24"/>
              </w:rPr>
              <w:t>у</w:t>
            </w:r>
            <w:r w:rsidR="00210DC7" w:rsidRPr="00210DC7">
              <w:rPr>
                <w:rFonts w:ascii="Times New Roman" w:eastAsia="Times New Roman" w:hAnsi="Times New Roman" w:cs="Times New Roman"/>
                <w:sz w:val="24"/>
                <w:szCs w:val="24"/>
              </w:rPr>
              <w:t xml:space="preserve"> работы «Единого депутатского центра города </w:t>
            </w:r>
            <w:proofErr w:type="spellStart"/>
            <w:r w:rsidR="00210DC7" w:rsidRPr="00210DC7">
              <w:rPr>
                <w:rFonts w:ascii="Times New Roman" w:eastAsia="Times New Roman" w:hAnsi="Times New Roman" w:cs="Times New Roman"/>
                <w:sz w:val="24"/>
                <w:szCs w:val="24"/>
              </w:rPr>
              <w:t>Мегиона</w:t>
            </w:r>
            <w:proofErr w:type="spellEnd"/>
            <w:r w:rsidR="00210DC7" w:rsidRPr="00210DC7">
              <w:rPr>
                <w:rFonts w:ascii="Times New Roman" w:eastAsia="Times New Roman" w:hAnsi="Times New Roman" w:cs="Times New Roman"/>
                <w:sz w:val="24"/>
                <w:szCs w:val="24"/>
              </w:rPr>
              <w:t>»</w:t>
            </w:r>
            <w:r w:rsidR="00210DC7">
              <w:rPr>
                <w:rFonts w:ascii="Times New Roman" w:eastAsia="Times New Roman" w:hAnsi="Times New Roman" w:cs="Times New Roman"/>
                <w:sz w:val="24"/>
                <w:szCs w:val="24"/>
              </w:rPr>
              <w:t>, на данный момент отсутствует.</w:t>
            </w:r>
          </w:p>
        </w:tc>
      </w:tr>
      <w:tr w:rsidR="00456CDA" w:rsidTr="00597B9A">
        <w:tc>
          <w:tcPr>
            <w:tcW w:w="1135" w:type="dxa"/>
          </w:tcPr>
          <w:p w:rsidR="00456CDA" w:rsidRDefault="000E47A8" w:rsidP="005B6BC5">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Пункт </w:t>
            </w:r>
            <w:r w:rsidR="005B6BC5">
              <w:rPr>
                <w:rFonts w:ascii="Times New Roman" w:eastAsia="Times New Roman" w:hAnsi="Times New Roman" w:cs="Times New Roman"/>
                <w:sz w:val="24"/>
                <w:szCs w:val="24"/>
                <w:lang w:eastAsia="ru-RU"/>
              </w:rPr>
              <w:t>7</w:t>
            </w:r>
          </w:p>
        </w:tc>
        <w:tc>
          <w:tcPr>
            <w:tcW w:w="9639" w:type="dxa"/>
          </w:tcPr>
          <w:p w:rsidR="009B5742" w:rsidRPr="009B5742" w:rsidRDefault="009B5742" w:rsidP="009B5742">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B5742">
              <w:rPr>
                <w:rFonts w:ascii="Times New Roman" w:eastAsia="Calibri" w:hAnsi="Times New Roman" w:cs="Times New Roman"/>
                <w:sz w:val="24"/>
                <w:szCs w:val="24"/>
              </w:rPr>
              <w:t xml:space="preserve">На территории </w:t>
            </w:r>
            <w:proofErr w:type="spellStart"/>
            <w:r w:rsidRPr="009B5742">
              <w:rPr>
                <w:rFonts w:ascii="Times New Roman" w:eastAsia="Calibri" w:hAnsi="Times New Roman" w:cs="Times New Roman"/>
                <w:sz w:val="24"/>
                <w:szCs w:val="24"/>
              </w:rPr>
              <w:t>Сургутского</w:t>
            </w:r>
            <w:proofErr w:type="spellEnd"/>
            <w:r w:rsidRPr="009B5742">
              <w:rPr>
                <w:rFonts w:ascii="Times New Roman" w:eastAsia="Calibri" w:hAnsi="Times New Roman" w:cs="Times New Roman"/>
                <w:sz w:val="24"/>
                <w:szCs w:val="24"/>
              </w:rPr>
              <w:t xml:space="preserve"> района действует одно территориальное общественное самоуправление «Центральный» (далее - </w:t>
            </w:r>
            <w:r w:rsidR="00B107AF">
              <w:rPr>
                <w:rFonts w:ascii="Times New Roman" w:eastAsia="Calibri" w:hAnsi="Times New Roman" w:cs="Times New Roman"/>
                <w:sz w:val="24"/>
                <w:szCs w:val="24"/>
              </w:rPr>
              <w:t>ТОС</w:t>
            </w:r>
            <w:r w:rsidR="00B107AF" w:rsidRPr="009B5742">
              <w:rPr>
                <w:rFonts w:ascii="Times New Roman" w:hAnsi="Times New Roman" w:cs="Times New Roman"/>
                <w:sz w:val="24"/>
                <w:szCs w:val="24"/>
              </w:rPr>
              <w:t xml:space="preserve"> «Центральный»</w:t>
            </w:r>
            <w:r w:rsidRPr="009B5742">
              <w:rPr>
                <w:rFonts w:ascii="Times New Roman" w:eastAsia="Calibri" w:hAnsi="Times New Roman" w:cs="Times New Roman"/>
                <w:sz w:val="24"/>
                <w:szCs w:val="24"/>
              </w:rPr>
              <w:t xml:space="preserve">) в г. </w:t>
            </w:r>
            <w:proofErr w:type="spellStart"/>
            <w:r w:rsidRPr="009B5742">
              <w:rPr>
                <w:rFonts w:ascii="Times New Roman" w:eastAsia="Calibri" w:hAnsi="Times New Roman" w:cs="Times New Roman"/>
                <w:sz w:val="24"/>
                <w:szCs w:val="24"/>
              </w:rPr>
              <w:t>Лянтор</w:t>
            </w:r>
            <w:proofErr w:type="spellEnd"/>
            <w:r w:rsidRPr="009B5742">
              <w:rPr>
                <w:rFonts w:ascii="Times New Roman" w:eastAsia="Calibri" w:hAnsi="Times New Roman" w:cs="Times New Roman"/>
                <w:sz w:val="24"/>
                <w:szCs w:val="24"/>
              </w:rPr>
              <w:t xml:space="preserve">. </w:t>
            </w:r>
          </w:p>
          <w:p w:rsidR="009B5742" w:rsidRPr="009B5742" w:rsidRDefault="009B5742" w:rsidP="009B5742">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Pr="009B5742">
              <w:rPr>
                <w:rFonts w:ascii="Times New Roman" w:hAnsi="Times New Roman" w:cs="Times New Roman"/>
                <w:sz w:val="24"/>
                <w:szCs w:val="24"/>
              </w:rPr>
              <w:t xml:space="preserve">ТОС «Центральный» не является юридическим лицом. Устав ТОС «Центральный» зарегистрирован администрацией </w:t>
            </w:r>
            <w:proofErr w:type="spellStart"/>
            <w:r>
              <w:rPr>
                <w:rFonts w:ascii="Times New Roman" w:hAnsi="Times New Roman" w:cs="Times New Roman"/>
                <w:sz w:val="24"/>
                <w:szCs w:val="24"/>
              </w:rPr>
              <w:t>г.п</w:t>
            </w:r>
            <w:proofErr w:type="spellEnd"/>
            <w:r>
              <w:rPr>
                <w:rFonts w:ascii="Times New Roman" w:hAnsi="Times New Roman" w:cs="Times New Roman"/>
                <w:sz w:val="24"/>
                <w:szCs w:val="24"/>
              </w:rPr>
              <w:t>.</w:t>
            </w:r>
            <w:r w:rsidRPr="009B5742">
              <w:rPr>
                <w:rFonts w:ascii="Times New Roman" w:hAnsi="Times New Roman" w:cs="Times New Roman"/>
                <w:sz w:val="24"/>
                <w:szCs w:val="24"/>
              </w:rPr>
              <w:t xml:space="preserve"> </w:t>
            </w:r>
            <w:proofErr w:type="spellStart"/>
            <w:r w:rsidRPr="009B5742">
              <w:rPr>
                <w:rFonts w:ascii="Times New Roman" w:hAnsi="Times New Roman" w:cs="Times New Roman"/>
                <w:sz w:val="24"/>
                <w:szCs w:val="24"/>
              </w:rPr>
              <w:t>Лянтор</w:t>
            </w:r>
            <w:proofErr w:type="spellEnd"/>
            <w:r w:rsidRPr="009B5742">
              <w:rPr>
                <w:rFonts w:ascii="Times New Roman" w:hAnsi="Times New Roman" w:cs="Times New Roman"/>
                <w:sz w:val="24"/>
                <w:szCs w:val="24"/>
              </w:rPr>
              <w:t xml:space="preserve"> 06.09.2013. </w:t>
            </w:r>
            <w:r w:rsidRPr="009B5742">
              <w:rPr>
                <w:sz w:val="24"/>
                <w:szCs w:val="24"/>
              </w:rPr>
              <w:t xml:space="preserve"> </w:t>
            </w:r>
            <w:r w:rsidRPr="009B5742">
              <w:rPr>
                <w:rFonts w:ascii="Times New Roman" w:hAnsi="Times New Roman" w:cs="Times New Roman"/>
                <w:sz w:val="24"/>
                <w:szCs w:val="24"/>
              </w:rPr>
              <w:t xml:space="preserve">Собственного расчетного счета не имеет. Финансовую поддержку не получает. Председатель и члены ТОС «Центральный» проводят работу по самоорганизации граждан на безвозмездной основе. </w:t>
            </w:r>
          </w:p>
          <w:p w:rsidR="009B5742" w:rsidRPr="009B5742" w:rsidRDefault="00B107AF" w:rsidP="00B107AF">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ТОС «Центральный» в качестве хозяйствующего субъекта для обеспечения самофинансирования организовал Некоммерческое потребительское общество «Центральный». Непосредственное участие в хозяйственной деятельности принимает более 800 человек. Инициативное бюджетирование ТОС «Центральный» проведено в 2015</w:t>
            </w:r>
            <w:r>
              <w:rPr>
                <w:rFonts w:ascii="Times New Roman" w:hAnsi="Times New Roman" w:cs="Times New Roman"/>
                <w:sz w:val="24"/>
                <w:szCs w:val="24"/>
              </w:rPr>
              <w:t xml:space="preserve"> году </w:t>
            </w:r>
            <w:r w:rsidR="009B5742" w:rsidRPr="009B5742">
              <w:rPr>
                <w:rFonts w:ascii="Times New Roman" w:hAnsi="Times New Roman" w:cs="Times New Roman"/>
                <w:sz w:val="24"/>
                <w:szCs w:val="24"/>
              </w:rPr>
              <w:t>-</w:t>
            </w:r>
            <w:r>
              <w:rPr>
                <w:rFonts w:ascii="Times New Roman" w:hAnsi="Times New Roman" w:cs="Times New Roman"/>
                <w:sz w:val="24"/>
                <w:szCs w:val="24"/>
              </w:rPr>
              <w:t xml:space="preserve"> </w:t>
            </w:r>
            <w:r w:rsidR="009B5742" w:rsidRPr="009B5742">
              <w:rPr>
                <w:rFonts w:ascii="Times New Roman" w:hAnsi="Times New Roman" w:cs="Times New Roman"/>
                <w:sz w:val="24"/>
                <w:szCs w:val="24"/>
              </w:rPr>
              <w:t>289</w:t>
            </w:r>
            <w:r>
              <w:rPr>
                <w:rFonts w:ascii="Times New Roman" w:hAnsi="Times New Roman" w:cs="Times New Roman"/>
                <w:sz w:val="24"/>
                <w:szCs w:val="24"/>
              </w:rPr>
              <w:t> </w:t>
            </w:r>
            <w:r w:rsidR="009B5742" w:rsidRPr="009B5742">
              <w:rPr>
                <w:rFonts w:ascii="Times New Roman" w:hAnsi="Times New Roman" w:cs="Times New Roman"/>
                <w:sz w:val="24"/>
                <w:szCs w:val="24"/>
              </w:rPr>
              <w:t>000</w:t>
            </w:r>
            <w:r>
              <w:rPr>
                <w:rFonts w:ascii="Times New Roman" w:hAnsi="Times New Roman" w:cs="Times New Roman"/>
                <w:sz w:val="24"/>
                <w:szCs w:val="24"/>
              </w:rPr>
              <w:t xml:space="preserve"> </w:t>
            </w:r>
            <w:r w:rsidR="009B5742" w:rsidRPr="009B5742">
              <w:rPr>
                <w:rFonts w:ascii="Times New Roman" w:hAnsi="Times New Roman" w:cs="Times New Roman"/>
                <w:sz w:val="24"/>
                <w:szCs w:val="24"/>
              </w:rPr>
              <w:t>руб</w:t>
            </w:r>
            <w:r>
              <w:rPr>
                <w:rFonts w:ascii="Times New Roman" w:hAnsi="Times New Roman" w:cs="Times New Roman"/>
                <w:sz w:val="24"/>
                <w:szCs w:val="24"/>
              </w:rPr>
              <w:t>.</w:t>
            </w:r>
            <w:r w:rsidR="009B5742" w:rsidRPr="009B5742">
              <w:rPr>
                <w:rFonts w:ascii="Times New Roman" w:hAnsi="Times New Roman" w:cs="Times New Roman"/>
                <w:sz w:val="24"/>
                <w:szCs w:val="24"/>
              </w:rPr>
              <w:t>; в 2016</w:t>
            </w:r>
            <w:r w:rsidR="00E06A66">
              <w:rPr>
                <w:rFonts w:ascii="Times New Roman" w:hAnsi="Times New Roman" w:cs="Times New Roman"/>
                <w:sz w:val="24"/>
                <w:szCs w:val="24"/>
              </w:rPr>
              <w:t xml:space="preserve"> году </w:t>
            </w:r>
            <w:r w:rsidR="009B5742" w:rsidRPr="009B5742">
              <w:rPr>
                <w:rFonts w:ascii="Times New Roman" w:hAnsi="Times New Roman" w:cs="Times New Roman"/>
                <w:sz w:val="24"/>
                <w:szCs w:val="24"/>
              </w:rPr>
              <w:t>- 300</w:t>
            </w:r>
            <w:r w:rsidR="00E06A66">
              <w:rPr>
                <w:rFonts w:ascii="Times New Roman" w:hAnsi="Times New Roman" w:cs="Times New Roman"/>
                <w:sz w:val="24"/>
                <w:szCs w:val="24"/>
              </w:rPr>
              <w:t> </w:t>
            </w:r>
            <w:r w:rsidR="009B5742" w:rsidRPr="009B5742">
              <w:rPr>
                <w:rFonts w:ascii="Times New Roman" w:hAnsi="Times New Roman" w:cs="Times New Roman"/>
                <w:sz w:val="24"/>
                <w:szCs w:val="24"/>
              </w:rPr>
              <w:t>000</w:t>
            </w:r>
            <w:r w:rsidR="00E06A66">
              <w:rPr>
                <w:rFonts w:ascii="Times New Roman" w:hAnsi="Times New Roman" w:cs="Times New Roman"/>
                <w:sz w:val="24"/>
                <w:szCs w:val="24"/>
              </w:rPr>
              <w:t xml:space="preserve"> руб.</w:t>
            </w:r>
            <w:r w:rsidR="009B5742" w:rsidRPr="009B5742">
              <w:rPr>
                <w:rFonts w:ascii="Times New Roman" w:hAnsi="Times New Roman" w:cs="Times New Roman"/>
                <w:sz w:val="24"/>
                <w:szCs w:val="24"/>
              </w:rPr>
              <w:t>; в 2017</w:t>
            </w:r>
            <w:r w:rsidR="00E06A66">
              <w:rPr>
                <w:rFonts w:ascii="Times New Roman" w:hAnsi="Times New Roman" w:cs="Times New Roman"/>
                <w:sz w:val="24"/>
                <w:szCs w:val="24"/>
              </w:rPr>
              <w:t xml:space="preserve"> году </w:t>
            </w:r>
            <w:r w:rsidR="009B5742" w:rsidRPr="009B5742">
              <w:rPr>
                <w:rFonts w:ascii="Times New Roman" w:hAnsi="Times New Roman" w:cs="Times New Roman"/>
                <w:sz w:val="24"/>
                <w:szCs w:val="24"/>
              </w:rPr>
              <w:t>-</w:t>
            </w:r>
            <w:r w:rsidR="00E06A66">
              <w:rPr>
                <w:rFonts w:ascii="Times New Roman" w:hAnsi="Times New Roman" w:cs="Times New Roman"/>
                <w:sz w:val="24"/>
                <w:szCs w:val="24"/>
              </w:rPr>
              <w:t xml:space="preserve"> </w:t>
            </w:r>
            <w:r w:rsidR="009B5742" w:rsidRPr="009B5742">
              <w:rPr>
                <w:rFonts w:ascii="Times New Roman" w:hAnsi="Times New Roman" w:cs="Times New Roman"/>
                <w:sz w:val="24"/>
                <w:szCs w:val="24"/>
              </w:rPr>
              <w:t>380</w:t>
            </w:r>
            <w:r w:rsidR="00A04E5C">
              <w:rPr>
                <w:rFonts w:ascii="Times New Roman" w:hAnsi="Times New Roman" w:cs="Times New Roman"/>
                <w:sz w:val="24"/>
                <w:szCs w:val="24"/>
              </w:rPr>
              <w:t xml:space="preserve"> </w:t>
            </w:r>
            <w:r w:rsidR="009B5742" w:rsidRPr="009B5742">
              <w:rPr>
                <w:rFonts w:ascii="Times New Roman" w:hAnsi="Times New Roman" w:cs="Times New Roman"/>
                <w:sz w:val="24"/>
                <w:szCs w:val="24"/>
              </w:rPr>
              <w:t>000</w:t>
            </w:r>
            <w:r w:rsidR="00E06A66">
              <w:rPr>
                <w:rFonts w:ascii="Times New Roman" w:hAnsi="Times New Roman" w:cs="Times New Roman"/>
                <w:sz w:val="24"/>
                <w:szCs w:val="24"/>
              </w:rPr>
              <w:t xml:space="preserve"> </w:t>
            </w:r>
            <w:r w:rsidR="009B5742" w:rsidRPr="009B5742">
              <w:rPr>
                <w:rFonts w:ascii="Times New Roman" w:hAnsi="Times New Roman" w:cs="Times New Roman"/>
                <w:sz w:val="24"/>
                <w:szCs w:val="24"/>
              </w:rPr>
              <w:t>руб.</w:t>
            </w:r>
          </w:p>
          <w:p w:rsidR="009B5742" w:rsidRPr="009B5742" w:rsidRDefault="00CA0DCE" w:rsidP="00CA0DCE">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В 2017</w:t>
            </w:r>
            <w:r w:rsidR="003102FB">
              <w:rPr>
                <w:rFonts w:ascii="Times New Roman" w:hAnsi="Times New Roman" w:cs="Times New Roman"/>
                <w:sz w:val="24"/>
                <w:szCs w:val="24"/>
              </w:rPr>
              <w:t xml:space="preserve"> году</w:t>
            </w:r>
            <w:r w:rsidR="009B5742" w:rsidRPr="009B5742">
              <w:rPr>
                <w:rFonts w:ascii="Times New Roman" w:hAnsi="Times New Roman" w:cs="Times New Roman"/>
                <w:sz w:val="24"/>
                <w:szCs w:val="24"/>
              </w:rPr>
              <w:t xml:space="preserve"> проведено 12 заседаний комитета ТОС «Центральный». Проведены весенние субботники на прилегающей территории 36 домов.</w:t>
            </w:r>
          </w:p>
          <w:p w:rsidR="009B5742" w:rsidRPr="009B5742" w:rsidRDefault="00CA0DCE" w:rsidP="00CA0DCE">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Летом 2017</w:t>
            </w:r>
            <w:r w:rsidR="003102FB">
              <w:rPr>
                <w:rFonts w:ascii="Times New Roman" w:hAnsi="Times New Roman" w:cs="Times New Roman"/>
                <w:sz w:val="24"/>
                <w:szCs w:val="24"/>
              </w:rPr>
              <w:t xml:space="preserve"> года</w:t>
            </w:r>
            <w:r w:rsidR="009B5742" w:rsidRPr="009B5742">
              <w:rPr>
                <w:rFonts w:ascii="Times New Roman" w:hAnsi="Times New Roman" w:cs="Times New Roman"/>
                <w:sz w:val="24"/>
                <w:szCs w:val="24"/>
              </w:rPr>
              <w:t xml:space="preserve"> началось сотрудничество организации «Новое поколение» и ТОС «Центральный». Результаты радуют всех жителей г. </w:t>
            </w:r>
            <w:proofErr w:type="spellStart"/>
            <w:r w:rsidR="009B5742" w:rsidRPr="009B5742">
              <w:rPr>
                <w:rFonts w:ascii="Times New Roman" w:hAnsi="Times New Roman" w:cs="Times New Roman"/>
                <w:sz w:val="24"/>
                <w:szCs w:val="24"/>
              </w:rPr>
              <w:t>Лянтор</w:t>
            </w:r>
            <w:proofErr w:type="spellEnd"/>
            <w:r w:rsidR="009B5742" w:rsidRPr="009B5742">
              <w:rPr>
                <w:rFonts w:ascii="Times New Roman" w:hAnsi="Times New Roman" w:cs="Times New Roman"/>
                <w:sz w:val="24"/>
                <w:szCs w:val="24"/>
              </w:rPr>
              <w:t xml:space="preserve">: улица </w:t>
            </w:r>
            <w:proofErr w:type="spellStart"/>
            <w:r w:rsidR="009B5742" w:rsidRPr="009B5742">
              <w:rPr>
                <w:rFonts w:ascii="Times New Roman" w:hAnsi="Times New Roman" w:cs="Times New Roman"/>
                <w:sz w:val="24"/>
                <w:szCs w:val="24"/>
              </w:rPr>
              <w:t>Назаргалиева</w:t>
            </w:r>
            <w:proofErr w:type="spellEnd"/>
            <w:r w:rsidR="009B5742" w:rsidRPr="009B5742">
              <w:rPr>
                <w:rFonts w:ascii="Times New Roman" w:hAnsi="Times New Roman" w:cs="Times New Roman"/>
                <w:sz w:val="24"/>
                <w:szCs w:val="24"/>
              </w:rPr>
              <w:t xml:space="preserve"> </w:t>
            </w:r>
            <w:r w:rsidR="009B5742" w:rsidRPr="009B5742">
              <w:rPr>
                <w:rFonts w:ascii="Times New Roman" w:hAnsi="Times New Roman" w:cs="Times New Roman"/>
                <w:sz w:val="24"/>
                <w:szCs w:val="24"/>
                <w:lang w:val="en-US"/>
              </w:rPr>
              <w:t>S</w:t>
            </w:r>
            <w:r w:rsidR="009B5742" w:rsidRPr="009B5742">
              <w:rPr>
                <w:rFonts w:ascii="Times New Roman" w:hAnsi="Times New Roman" w:cs="Times New Roman"/>
                <w:sz w:val="24"/>
                <w:szCs w:val="24"/>
              </w:rPr>
              <w:t xml:space="preserve"> 25000 м2 и пешеходная зона вдоль дороги 1 </w:t>
            </w:r>
            <w:proofErr w:type="spellStart"/>
            <w:r w:rsidR="009B5742" w:rsidRPr="009B5742">
              <w:rPr>
                <w:rFonts w:ascii="Times New Roman" w:hAnsi="Times New Roman" w:cs="Times New Roman"/>
                <w:sz w:val="24"/>
                <w:szCs w:val="24"/>
              </w:rPr>
              <w:t>мкр</w:t>
            </w:r>
            <w:proofErr w:type="spellEnd"/>
            <w:r>
              <w:rPr>
                <w:rFonts w:ascii="Times New Roman" w:hAnsi="Times New Roman" w:cs="Times New Roman"/>
                <w:sz w:val="24"/>
                <w:szCs w:val="24"/>
              </w:rPr>
              <w:t>.</w:t>
            </w:r>
            <w:r w:rsidR="009B5742" w:rsidRPr="009B5742">
              <w:rPr>
                <w:rFonts w:ascii="Times New Roman" w:hAnsi="Times New Roman" w:cs="Times New Roman"/>
                <w:sz w:val="24"/>
                <w:szCs w:val="24"/>
              </w:rPr>
              <w:t xml:space="preserve"> </w:t>
            </w:r>
            <w:r w:rsidR="009B5742" w:rsidRPr="009B5742">
              <w:rPr>
                <w:rFonts w:ascii="Times New Roman" w:hAnsi="Times New Roman" w:cs="Times New Roman"/>
                <w:sz w:val="24"/>
                <w:szCs w:val="24"/>
                <w:lang w:val="en-US"/>
              </w:rPr>
              <w:t>S</w:t>
            </w:r>
            <w:r w:rsidR="009B5742" w:rsidRPr="009B5742">
              <w:rPr>
                <w:rFonts w:ascii="Times New Roman" w:hAnsi="Times New Roman" w:cs="Times New Roman"/>
                <w:sz w:val="24"/>
                <w:szCs w:val="24"/>
              </w:rPr>
              <w:t xml:space="preserve"> 30000</w:t>
            </w:r>
            <w:r>
              <w:rPr>
                <w:rFonts w:ascii="Times New Roman" w:hAnsi="Times New Roman" w:cs="Times New Roman"/>
                <w:sz w:val="24"/>
                <w:szCs w:val="24"/>
              </w:rPr>
              <w:t xml:space="preserve"> </w:t>
            </w:r>
            <w:r w:rsidR="009B5742" w:rsidRPr="009B5742">
              <w:rPr>
                <w:rFonts w:ascii="Times New Roman" w:hAnsi="Times New Roman" w:cs="Times New Roman"/>
                <w:sz w:val="24"/>
                <w:szCs w:val="24"/>
              </w:rPr>
              <w:t xml:space="preserve">м2 приобрели ухоженный вид; произведены работы по санитарной обрезке зеленых насаждений в </w:t>
            </w:r>
            <w:proofErr w:type="spellStart"/>
            <w:r w:rsidR="009B5742" w:rsidRPr="009B5742">
              <w:rPr>
                <w:rFonts w:ascii="Times New Roman" w:hAnsi="Times New Roman" w:cs="Times New Roman"/>
                <w:sz w:val="24"/>
                <w:szCs w:val="24"/>
              </w:rPr>
              <w:t>мкр</w:t>
            </w:r>
            <w:proofErr w:type="spellEnd"/>
            <w:r>
              <w:rPr>
                <w:rFonts w:ascii="Times New Roman" w:hAnsi="Times New Roman" w:cs="Times New Roman"/>
                <w:sz w:val="24"/>
                <w:szCs w:val="24"/>
              </w:rPr>
              <w:t>.</w:t>
            </w:r>
            <w:r w:rsidR="009B5742" w:rsidRPr="009B5742">
              <w:rPr>
                <w:rFonts w:ascii="Times New Roman" w:hAnsi="Times New Roman" w:cs="Times New Roman"/>
                <w:sz w:val="24"/>
                <w:szCs w:val="24"/>
              </w:rPr>
              <w:t xml:space="preserve"> №</w:t>
            </w:r>
            <w:r>
              <w:rPr>
                <w:rFonts w:ascii="Times New Roman" w:hAnsi="Times New Roman" w:cs="Times New Roman"/>
                <w:sz w:val="24"/>
                <w:szCs w:val="24"/>
              </w:rPr>
              <w:t xml:space="preserve"> </w:t>
            </w:r>
            <w:r w:rsidR="009B5742" w:rsidRPr="009B5742">
              <w:rPr>
                <w:rFonts w:ascii="Times New Roman" w:hAnsi="Times New Roman" w:cs="Times New Roman"/>
                <w:sz w:val="24"/>
                <w:szCs w:val="24"/>
              </w:rPr>
              <w:t xml:space="preserve">3; совместно с администрацией </w:t>
            </w:r>
            <w:proofErr w:type="spellStart"/>
            <w:r w:rsidR="009B5742" w:rsidRPr="009B5742">
              <w:rPr>
                <w:rFonts w:ascii="Times New Roman" w:hAnsi="Times New Roman" w:cs="Times New Roman"/>
                <w:sz w:val="24"/>
                <w:szCs w:val="24"/>
              </w:rPr>
              <w:t>г.Лянтор</w:t>
            </w:r>
            <w:proofErr w:type="spellEnd"/>
            <w:r w:rsidR="009B5742" w:rsidRPr="009B5742">
              <w:rPr>
                <w:rFonts w:ascii="Times New Roman" w:hAnsi="Times New Roman" w:cs="Times New Roman"/>
                <w:sz w:val="24"/>
                <w:szCs w:val="24"/>
              </w:rPr>
              <w:t xml:space="preserve"> обустроена детская площадка в </w:t>
            </w:r>
            <w:proofErr w:type="spellStart"/>
            <w:r w:rsidR="009B5742" w:rsidRPr="009B5742">
              <w:rPr>
                <w:rFonts w:ascii="Times New Roman" w:hAnsi="Times New Roman" w:cs="Times New Roman"/>
                <w:sz w:val="24"/>
                <w:szCs w:val="24"/>
              </w:rPr>
              <w:t>мкр</w:t>
            </w:r>
            <w:proofErr w:type="spellEnd"/>
            <w:r>
              <w:rPr>
                <w:rFonts w:ascii="Times New Roman" w:hAnsi="Times New Roman" w:cs="Times New Roman"/>
                <w:sz w:val="24"/>
                <w:szCs w:val="24"/>
              </w:rPr>
              <w:t>.</w:t>
            </w:r>
            <w:r w:rsidR="009B5742" w:rsidRPr="009B5742">
              <w:rPr>
                <w:rFonts w:ascii="Times New Roman" w:hAnsi="Times New Roman" w:cs="Times New Roman"/>
                <w:sz w:val="24"/>
                <w:szCs w:val="24"/>
              </w:rPr>
              <w:t xml:space="preserve"> № 3 ж/д № 8; 9; 10.</w:t>
            </w:r>
          </w:p>
          <w:p w:rsidR="009B5742" w:rsidRPr="009B5742" w:rsidRDefault="00CA0DCE" w:rsidP="00CA0DCE">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 xml:space="preserve">В 2017 году «Новое поколение» отработало при ТОС «Центральный» 912 чел./часов. Участники ТОС отработали на благоустройстве территории 280 </w:t>
            </w:r>
            <w:proofErr w:type="gramStart"/>
            <w:r w:rsidR="009B5742" w:rsidRPr="009B5742">
              <w:rPr>
                <w:rFonts w:ascii="Times New Roman" w:hAnsi="Times New Roman" w:cs="Times New Roman"/>
                <w:sz w:val="24"/>
                <w:szCs w:val="24"/>
              </w:rPr>
              <w:t>чел</w:t>
            </w:r>
            <w:proofErr w:type="gramEnd"/>
            <w:r w:rsidR="009B5742" w:rsidRPr="009B5742">
              <w:rPr>
                <w:rFonts w:ascii="Times New Roman" w:hAnsi="Times New Roman" w:cs="Times New Roman"/>
                <w:sz w:val="24"/>
                <w:szCs w:val="24"/>
              </w:rPr>
              <w:t>/часов.</w:t>
            </w:r>
          </w:p>
          <w:p w:rsidR="009B5742" w:rsidRPr="009B5742" w:rsidRDefault="0053288C" w:rsidP="0053288C">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В 2018</w:t>
            </w:r>
            <w:r>
              <w:rPr>
                <w:rFonts w:ascii="Times New Roman" w:hAnsi="Times New Roman" w:cs="Times New Roman"/>
                <w:sz w:val="24"/>
                <w:szCs w:val="24"/>
              </w:rPr>
              <w:t xml:space="preserve"> году</w:t>
            </w:r>
            <w:r w:rsidR="009B5742" w:rsidRPr="009B5742">
              <w:rPr>
                <w:rFonts w:ascii="Times New Roman" w:hAnsi="Times New Roman" w:cs="Times New Roman"/>
                <w:sz w:val="24"/>
                <w:szCs w:val="24"/>
              </w:rPr>
              <w:t xml:space="preserve"> проведено 5 заседаний комитета ТОС.</w:t>
            </w:r>
          </w:p>
          <w:p w:rsidR="009B5742" w:rsidRPr="009B5742" w:rsidRDefault="00D81D5C" w:rsidP="00D81D5C">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B5742" w:rsidRPr="009B5742">
              <w:rPr>
                <w:rFonts w:ascii="Times New Roman" w:hAnsi="Times New Roman" w:cs="Times New Roman"/>
                <w:sz w:val="24"/>
                <w:szCs w:val="24"/>
              </w:rPr>
              <w:t>В феврале 2018</w:t>
            </w:r>
            <w:r>
              <w:rPr>
                <w:rFonts w:ascii="Times New Roman" w:hAnsi="Times New Roman" w:cs="Times New Roman"/>
                <w:sz w:val="24"/>
                <w:szCs w:val="24"/>
              </w:rPr>
              <w:t xml:space="preserve"> года</w:t>
            </w:r>
            <w:r w:rsidR="009B5742" w:rsidRPr="009B5742">
              <w:rPr>
                <w:rFonts w:ascii="Times New Roman" w:hAnsi="Times New Roman" w:cs="Times New Roman"/>
                <w:sz w:val="24"/>
                <w:szCs w:val="24"/>
              </w:rPr>
              <w:t xml:space="preserve"> стартовала акция «Чистый город начинается с тебя».</w:t>
            </w:r>
          </w:p>
          <w:p w:rsidR="009B5742" w:rsidRPr="009B5742" w:rsidRDefault="00D81D5C" w:rsidP="00D81D5C">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1 этап акции – социальная реклама с 01.04.2018. Совместное проведение мероприятий по обучению детей и родителей в д/садах экологически правильному бытовому поведению. Проведен конкурс детских рисунков на тему «</w:t>
            </w:r>
            <w:proofErr w:type="gramStart"/>
            <w:r w:rsidR="009B5742" w:rsidRPr="009B5742">
              <w:rPr>
                <w:rFonts w:ascii="Times New Roman" w:hAnsi="Times New Roman" w:cs="Times New Roman"/>
                <w:sz w:val="24"/>
                <w:szCs w:val="24"/>
              </w:rPr>
              <w:t xml:space="preserve">Любимый  </w:t>
            </w:r>
            <w:proofErr w:type="spellStart"/>
            <w:r w:rsidR="009B5742" w:rsidRPr="009B5742">
              <w:rPr>
                <w:rFonts w:ascii="Times New Roman" w:hAnsi="Times New Roman" w:cs="Times New Roman"/>
                <w:sz w:val="24"/>
                <w:szCs w:val="24"/>
              </w:rPr>
              <w:t>Лянтор</w:t>
            </w:r>
            <w:proofErr w:type="spellEnd"/>
            <w:proofErr w:type="gramEnd"/>
            <w:r w:rsidR="009B5742" w:rsidRPr="009B5742">
              <w:rPr>
                <w:rFonts w:ascii="Times New Roman" w:hAnsi="Times New Roman" w:cs="Times New Roman"/>
                <w:sz w:val="24"/>
                <w:szCs w:val="24"/>
              </w:rPr>
              <w:t xml:space="preserve"> - чистый город», по итогам организована выставка победивших рисунков (25</w:t>
            </w:r>
            <w:r>
              <w:rPr>
                <w:rFonts w:ascii="Times New Roman" w:hAnsi="Times New Roman" w:cs="Times New Roman"/>
                <w:sz w:val="24"/>
                <w:szCs w:val="24"/>
              </w:rPr>
              <w:t xml:space="preserve"> </w:t>
            </w:r>
            <w:r w:rsidR="009B5742" w:rsidRPr="009B5742">
              <w:rPr>
                <w:rFonts w:ascii="Times New Roman" w:hAnsi="Times New Roman" w:cs="Times New Roman"/>
                <w:sz w:val="24"/>
                <w:szCs w:val="24"/>
              </w:rPr>
              <w:t>ед.) в ДК «Юбилейный».</w:t>
            </w:r>
          </w:p>
          <w:p w:rsidR="009B5742" w:rsidRPr="009B5742" w:rsidRDefault="00D81D5C" w:rsidP="00D81D5C">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2 этап акции – организация субботников на придомовых и городских территориях (апрель - май</w:t>
            </w:r>
            <w:r w:rsidR="007F79CA">
              <w:rPr>
                <w:rFonts w:ascii="Times New Roman" w:hAnsi="Times New Roman" w:cs="Times New Roman"/>
                <w:sz w:val="24"/>
                <w:szCs w:val="24"/>
              </w:rPr>
              <w:t xml:space="preserve"> 2018 года</w:t>
            </w:r>
            <w:r w:rsidR="009B5742" w:rsidRPr="009B5742">
              <w:rPr>
                <w:rFonts w:ascii="Times New Roman" w:hAnsi="Times New Roman" w:cs="Times New Roman"/>
                <w:sz w:val="24"/>
                <w:szCs w:val="24"/>
              </w:rPr>
              <w:t>).</w:t>
            </w:r>
          </w:p>
          <w:p w:rsidR="009B5742" w:rsidRPr="009B5742" w:rsidRDefault="007F79CA" w:rsidP="007F79CA">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 xml:space="preserve">В июне стартует акция «Маленькая елочка»: высадка деревьев, благоустройство территории </w:t>
            </w:r>
            <w:proofErr w:type="spellStart"/>
            <w:r w:rsidR="009B5742" w:rsidRPr="009B5742">
              <w:rPr>
                <w:rFonts w:ascii="Times New Roman" w:hAnsi="Times New Roman" w:cs="Times New Roman"/>
                <w:sz w:val="24"/>
                <w:szCs w:val="24"/>
              </w:rPr>
              <w:t>мкр</w:t>
            </w:r>
            <w:proofErr w:type="spellEnd"/>
            <w:r>
              <w:rPr>
                <w:rFonts w:ascii="Times New Roman" w:hAnsi="Times New Roman" w:cs="Times New Roman"/>
                <w:sz w:val="24"/>
                <w:szCs w:val="24"/>
              </w:rPr>
              <w:t>.</w:t>
            </w:r>
            <w:r w:rsidR="009B5742" w:rsidRPr="009B5742">
              <w:rPr>
                <w:rFonts w:ascii="Times New Roman" w:hAnsi="Times New Roman" w:cs="Times New Roman"/>
                <w:sz w:val="24"/>
                <w:szCs w:val="24"/>
              </w:rPr>
              <w:t xml:space="preserve"> № 7</w:t>
            </w:r>
            <w:r>
              <w:rPr>
                <w:rFonts w:ascii="Times New Roman" w:hAnsi="Times New Roman" w:cs="Times New Roman"/>
                <w:sz w:val="24"/>
                <w:szCs w:val="24"/>
              </w:rPr>
              <w:t xml:space="preserve"> ж/д № 51; </w:t>
            </w:r>
            <w:r w:rsidR="009B5742" w:rsidRPr="009B5742">
              <w:rPr>
                <w:rFonts w:ascii="Times New Roman" w:hAnsi="Times New Roman" w:cs="Times New Roman"/>
                <w:sz w:val="24"/>
                <w:szCs w:val="24"/>
                <w:lang w:val="en-US"/>
              </w:rPr>
              <w:t>S</w:t>
            </w:r>
            <w:r w:rsidR="009B5742" w:rsidRPr="009B5742">
              <w:rPr>
                <w:rFonts w:ascii="Times New Roman" w:hAnsi="Times New Roman" w:cs="Times New Roman"/>
                <w:sz w:val="24"/>
                <w:szCs w:val="24"/>
              </w:rPr>
              <w:t xml:space="preserve"> 5000 м2.</w:t>
            </w:r>
          </w:p>
          <w:p w:rsidR="009B5742" w:rsidRPr="009B5742" w:rsidRDefault="008D7413" w:rsidP="008D7413">
            <w:pPr>
              <w:widowControl w:val="0"/>
              <w:tabs>
                <w:tab w:val="left" w:pos="4188"/>
              </w:tabs>
              <w:jc w:val="both"/>
              <w:rPr>
                <w:rFonts w:ascii="Times New Roman" w:hAnsi="Times New Roman" w:cs="Times New Roman"/>
                <w:sz w:val="24"/>
                <w:szCs w:val="24"/>
              </w:rPr>
            </w:pPr>
            <w:r>
              <w:rPr>
                <w:rFonts w:ascii="Times New Roman" w:hAnsi="Times New Roman" w:cs="Times New Roman"/>
                <w:sz w:val="24"/>
                <w:szCs w:val="24"/>
              </w:rPr>
              <w:t xml:space="preserve">         </w:t>
            </w:r>
            <w:r w:rsidR="009B5742" w:rsidRPr="009B5742">
              <w:rPr>
                <w:rFonts w:ascii="Times New Roman" w:hAnsi="Times New Roman" w:cs="Times New Roman"/>
                <w:sz w:val="24"/>
                <w:szCs w:val="24"/>
              </w:rPr>
              <w:t>В сентябре - октябре 2018</w:t>
            </w:r>
            <w:r>
              <w:rPr>
                <w:rFonts w:ascii="Times New Roman" w:hAnsi="Times New Roman" w:cs="Times New Roman"/>
                <w:sz w:val="24"/>
                <w:szCs w:val="24"/>
              </w:rPr>
              <w:t xml:space="preserve"> года</w:t>
            </w:r>
            <w:r w:rsidR="009B5742" w:rsidRPr="009B5742">
              <w:rPr>
                <w:rFonts w:ascii="Times New Roman" w:hAnsi="Times New Roman" w:cs="Times New Roman"/>
                <w:sz w:val="24"/>
                <w:szCs w:val="24"/>
              </w:rPr>
              <w:t xml:space="preserve"> планируется приступить к созданию Молодежного совета ТОС для разработки и реализации молодежных проектов.</w:t>
            </w:r>
          </w:p>
          <w:p w:rsidR="005B6BC5" w:rsidRPr="00346735" w:rsidRDefault="00D241D8" w:rsidP="005B6BC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Также </w:t>
            </w:r>
            <w:r w:rsidR="009C4C29">
              <w:rPr>
                <w:rFonts w:ascii="Times New Roman" w:hAnsi="Times New Roman" w:cs="Times New Roman"/>
                <w:sz w:val="24"/>
                <w:szCs w:val="24"/>
              </w:rPr>
              <w:t xml:space="preserve">практика </w:t>
            </w:r>
            <w:r w:rsidR="005B6BC5" w:rsidRPr="005B6BC5">
              <w:rPr>
                <w:rFonts w:ascii="Times New Roman" w:hAnsi="Times New Roman" w:cs="Times New Roman"/>
                <w:sz w:val="24"/>
                <w:szCs w:val="24"/>
              </w:rPr>
              <w:t xml:space="preserve">работы органов местного самоуправления города Сургута и городского поселения </w:t>
            </w:r>
            <w:proofErr w:type="spellStart"/>
            <w:r w:rsidR="005B6BC5" w:rsidRPr="005B6BC5">
              <w:rPr>
                <w:rFonts w:ascii="Times New Roman" w:hAnsi="Times New Roman" w:cs="Times New Roman"/>
                <w:sz w:val="24"/>
                <w:szCs w:val="24"/>
              </w:rPr>
              <w:t>Пойковский</w:t>
            </w:r>
            <w:proofErr w:type="spellEnd"/>
            <w:r w:rsidR="005B6BC5" w:rsidRPr="005B6BC5">
              <w:rPr>
                <w:rFonts w:ascii="Times New Roman" w:hAnsi="Times New Roman" w:cs="Times New Roman"/>
                <w:sz w:val="24"/>
                <w:szCs w:val="24"/>
              </w:rPr>
              <w:t xml:space="preserve"> </w:t>
            </w:r>
            <w:proofErr w:type="spellStart"/>
            <w:r w:rsidR="005B6BC5" w:rsidRPr="005B6BC5">
              <w:rPr>
                <w:rFonts w:ascii="Times New Roman" w:hAnsi="Times New Roman" w:cs="Times New Roman"/>
                <w:sz w:val="24"/>
                <w:szCs w:val="24"/>
              </w:rPr>
              <w:t>Нефтеюганского</w:t>
            </w:r>
            <w:proofErr w:type="spellEnd"/>
            <w:r w:rsidR="005B6BC5" w:rsidRPr="005B6BC5">
              <w:rPr>
                <w:rFonts w:ascii="Times New Roman" w:hAnsi="Times New Roman" w:cs="Times New Roman"/>
                <w:sz w:val="24"/>
                <w:szCs w:val="24"/>
              </w:rPr>
              <w:t xml:space="preserve"> района в части развития и успешного функционирования территориального общественного самоуправления используется администрацией </w:t>
            </w:r>
            <w:proofErr w:type="spellStart"/>
            <w:r w:rsidR="005B6BC5" w:rsidRPr="005B6BC5">
              <w:rPr>
                <w:rFonts w:ascii="Times New Roman" w:hAnsi="Times New Roman" w:cs="Times New Roman"/>
                <w:sz w:val="24"/>
                <w:szCs w:val="24"/>
              </w:rPr>
              <w:t>Сургутского</w:t>
            </w:r>
            <w:proofErr w:type="spellEnd"/>
            <w:r w:rsidR="005B6BC5" w:rsidRPr="005B6BC5">
              <w:rPr>
                <w:rFonts w:ascii="Times New Roman" w:hAnsi="Times New Roman" w:cs="Times New Roman"/>
                <w:sz w:val="24"/>
                <w:szCs w:val="24"/>
              </w:rPr>
              <w:t xml:space="preserve"> района в раб</w:t>
            </w:r>
            <w:r w:rsidR="00312320">
              <w:rPr>
                <w:rFonts w:ascii="Times New Roman" w:hAnsi="Times New Roman" w:cs="Times New Roman"/>
                <w:sz w:val="24"/>
                <w:szCs w:val="24"/>
              </w:rPr>
              <w:t xml:space="preserve">оте с инициативными гражданами. </w:t>
            </w:r>
            <w:r w:rsidR="005B6BC5" w:rsidRPr="00346735">
              <w:rPr>
                <w:rFonts w:ascii="Times New Roman" w:hAnsi="Times New Roman" w:cs="Times New Roman"/>
                <w:sz w:val="24"/>
                <w:szCs w:val="24"/>
              </w:rPr>
              <w:t xml:space="preserve">Так, администрацией </w:t>
            </w:r>
            <w:proofErr w:type="spellStart"/>
            <w:r w:rsidR="005B6BC5" w:rsidRPr="00346735">
              <w:rPr>
                <w:rFonts w:ascii="Times New Roman" w:hAnsi="Times New Roman" w:cs="Times New Roman"/>
                <w:sz w:val="24"/>
                <w:szCs w:val="24"/>
              </w:rPr>
              <w:t>Сургутского</w:t>
            </w:r>
            <w:proofErr w:type="spellEnd"/>
            <w:r w:rsidR="005B6BC5" w:rsidRPr="00346735">
              <w:rPr>
                <w:rFonts w:ascii="Times New Roman" w:hAnsi="Times New Roman" w:cs="Times New Roman"/>
                <w:sz w:val="24"/>
                <w:szCs w:val="24"/>
              </w:rPr>
              <w:t xml:space="preserve"> района для инициативных граждан, проживающих в </w:t>
            </w:r>
            <w:proofErr w:type="spellStart"/>
            <w:r w:rsidR="005B6BC5" w:rsidRPr="00346735">
              <w:rPr>
                <w:rFonts w:ascii="Times New Roman" w:hAnsi="Times New Roman" w:cs="Times New Roman"/>
                <w:sz w:val="24"/>
                <w:szCs w:val="24"/>
              </w:rPr>
              <w:t>Сургутском</w:t>
            </w:r>
            <w:proofErr w:type="spellEnd"/>
            <w:r w:rsidR="005B6BC5" w:rsidRPr="00346735">
              <w:rPr>
                <w:rFonts w:ascii="Times New Roman" w:hAnsi="Times New Roman" w:cs="Times New Roman"/>
                <w:sz w:val="24"/>
                <w:szCs w:val="24"/>
              </w:rPr>
              <w:t xml:space="preserve"> районе, проводятся обучающие семинары, конференции, рабочие встречи:</w:t>
            </w:r>
          </w:p>
          <w:p w:rsidR="005B6BC5" w:rsidRPr="00346735" w:rsidRDefault="00B67630" w:rsidP="005B6BC5">
            <w:pPr>
              <w:widowControl w:val="0"/>
              <w:autoSpaceDE w:val="0"/>
              <w:autoSpaceDN w:val="0"/>
              <w:adjustRightInd w:val="0"/>
              <w:jc w:val="both"/>
              <w:rPr>
                <w:rFonts w:ascii="Times New Roman" w:hAnsi="Times New Roman" w:cs="Times New Roman"/>
                <w:iCs/>
                <w:sz w:val="24"/>
                <w:szCs w:val="24"/>
              </w:rPr>
            </w:pPr>
            <w:r>
              <w:rPr>
                <w:rFonts w:ascii="Times New Roman" w:hAnsi="Times New Roman" w:cs="Times New Roman"/>
                <w:sz w:val="24"/>
                <w:szCs w:val="24"/>
              </w:rPr>
              <w:t xml:space="preserve">         </w:t>
            </w:r>
            <w:r w:rsidR="005B6BC5" w:rsidRPr="00346735">
              <w:rPr>
                <w:rFonts w:ascii="Times New Roman" w:hAnsi="Times New Roman" w:cs="Times New Roman"/>
                <w:sz w:val="24"/>
                <w:szCs w:val="24"/>
              </w:rPr>
              <w:t>- 20.04.2018 была проведена к</w:t>
            </w:r>
            <w:r>
              <w:rPr>
                <w:rFonts w:ascii="Times New Roman" w:hAnsi="Times New Roman" w:cs="Times New Roman"/>
                <w:iCs/>
                <w:sz w:val="24"/>
                <w:szCs w:val="24"/>
              </w:rPr>
              <w:t>онференция на тему: «</w:t>
            </w:r>
            <w:r w:rsidR="005B6BC5" w:rsidRPr="00346735">
              <w:rPr>
                <w:rFonts w:ascii="Times New Roman" w:hAnsi="Times New Roman" w:cs="Times New Roman"/>
                <w:iCs/>
                <w:sz w:val="24"/>
                <w:szCs w:val="24"/>
              </w:rPr>
              <w:t>Территориальные общественные самоуправления и иные НКО: правовые асп</w:t>
            </w:r>
            <w:r>
              <w:rPr>
                <w:rFonts w:ascii="Times New Roman" w:hAnsi="Times New Roman" w:cs="Times New Roman"/>
                <w:iCs/>
                <w:sz w:val="24"/>
                <w:szCs w:val="24"/>
              </w:rPr>
              <w:t>екты организации и деятельности»</w:t>
            </w:r>
            <w:r w:rsidR="005B6BC5" w:rsidRPr="00346735">
              <w:rPr>
                <w:rFonts w:ascii="Times New Roman" w:hAnsi="Times New Roman" w:cs="Times New Roman"/>
                <w:iCs/>
                <w:sz w:val="24"/>
                <w:szCs w:val="24"/>
              </w:rPr>
              <w:t>. Открытый правовой семинар по проблемам организации и деятельности ТОС;</w:t>
            </w:r>
          </w:p>
          <w:p w:rsidR="00456CDA" w:rsidRPr="005B6BC5" w:rsidRDefault="00B67630" w:rsidP="005B6BC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iCs/>
                <w:sz w:val="24"/>
                <w:szCs w:val="24"/>
              </w:rPr>
              <w:t xml:space="preserve">          </w:t>
            </w:r>
            <w:r w:rsidR="005B6BC5" w:rsidRPr="00346735">
              <w:rPr>
                <w:rFonts w:ascii="Times New Roman" w:hAnsi="Times New Roman" w:cs="Times New Roman"/>
                <w:iCs/>
                <w:sz w:val="24"/>
                <w:szCs w:val="24"/>
              </w:rPr>
              <w:t xml:space="preserve">- 27.04.2018 года проведена рабочая встреча инициативных граждан из числа жителей </w:t>
            </w:r>
            <w:proofErr w:type="spellStart"/>
            <w:r w:rsidR="005B6BC5" w:rsidRPr="00346735">
              <w:rPr>
                <w:rFonts w:ascii="Times New Roman" w:hAnsi="Times New Roman" w:cs="Times New Roman"/>
                <w:iCs/>
                <w:sz w:val="24"/>
                <w:szCs w:val="24"/>
              </w:rPr>
              <w:t>Сургутского</w:t>
            </w:r>
            <w:proofErr w:type="spellEnd"/>
            <w:r w:rsidR="005B6BC5" w:rsidRPr="00346735">
              <w:rPr>
                <w:rFonts w:ascii="Times New Roman" w:hAnsi="Times New Roman" w:cs="Times New Roman"/>
                <w:iCs/>
                <w:sz w:val="24"/>
                <w:szCs w:val="24"/>
              </w:rPr>
              <w:t xml:space="preserve"> района с представителями Ассоциацией ТОС по ХМАО-Югре по вопросам организации и деятельности ТОС. </w:t>
            </w:r>
          </w:p>
        </w:tc>
      </w:tr>
      <w:tr w:rsidR="000E47A8" w:rsidTr="00597B9A">
        <w:tc>
          <w:tcPr>
            <w:tcW w:w="1135" w:type="dxa"/>
          </w:tcPr>
          <w:p w:rsidR="000E47A8" w:rsidRDefault="005B6BC5" w:rsidP="005B6BC5">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Пункт 8</w:t>
            </w:r>
          </w:p>
        </w:tc>
        <w:tc>
          <w:tcPr>
            <w:tcW w:w="9639" w:type="dxa"/>
          </w:tcPr>
          <w:p w:rsidR="00BE1028" w:rsidRPr="008D13DF" w:rsidRDefault="00E57B5A" w:rsidP="008D13DF">
            <w:pPr>
              <w:tabs>
                <w:tab w:val="left" w:pos="1027"/>
              </w:tabs>
              <w:jc w:val="both"/>
              <w:rPr>
                <w:rFonts w:ascii="Times New Roman" w:hAnsi="Times New Roman" w:cs="Times New Roman"/>
                <w:sz w:val="24"/>
                <w:szCs w:val="24"/>
              </w:rPr>
            </w:pPr>
            <w:r>
              <w:rPr>
                <w:rFonts w:ascii="Times New Roman" w:hAnsi="Times New Roman" w:cs="Times New Roman"/>
                <w:sz w:val="24"/>
                <w:szCs w:val="24"/>
              </w:rPr>
              <w:t xml:space="preserve">       </w:t>
            </w:r>
            <w:r w:rsidR="008D13DF" w:rsidRPr="008D13DF">
              <w:rPr>
                <w:rFonts w:ascii="Times New Roman" w:hAnsi="Times New Roman" w:cs="Times New Roman"/>
                <w:sz w:val="24"/>
                <w:szCs w:val="24"/>
              </w:rPr>
              <w:t>1 ноября 2017</w:t>
            </w:r>
            <w:r>
              <w:rPr>
                <w:rFonts w:ascii="Times New Roman" w:hAnsi="Times New Roman" w:cs="Times New Roman"/>
                <w:sz w:val="24"/>
                <w:szCs w:val="24"/>
              </w:rPr>
              <w:t xml:space="preserve"> года</w:t>
            </w:r>
            <w:r w:rsidR="008D13DF" w:rsidRPr="008D13DF">
              <w:rPr>
                <w:rFonts w:ascii="Times New Roman" w:hAnsi="Times New Roman" w:cs="Times New Roman"/>
                <w:sz w:val="24"/>
                <w:szCs w:val="24"/>
              </w:rPr>
              <w:t xml:space="preserve"> администрацией </w:t>
            </w:r>
            <w:proofErr w:type="spellStart"/>
            <w:r w:rsidR="008D13DF" w:rsidRPr="008D13DF">
              <w:rPr>
                <w:rFonts w:ascii="Times New Roman" w:hAnsi="Times New Roman" w:cs="Times New Roman"/>
                <w:sz w:val="24"/>
                <w:szCs w:val="24"/>
              </w:rPr>
              <w:t>Сургутского</w:t>
            </w:r>
            <w:proofErr w:type="spellEnd"/>
            <w:r w:rsidR="008D13DF" w:rsidRPr="008D13DF">
              <w:rPr>
                <w:rFonts w:ascii="Times New Roman" w:hAnsi="Times New Roman" w:cs="Times New Roman"/>
                <w:sz w:val="24"/>
                <w:szCs w:val="24"/>
              </w:rPr>
              <w:t xml:space="preserve"> района проведено заседание рабочей группы по комплексному рассмотрению вопросов деятельности садоводческих, огороднических и дачных некоммерческих объединений граждан, в том числе по вопросу вступления в силу с 01.01.2019 Федерального закона от 29.07.2017</w:t>
            </w:r>
            <w:r w:rsidR="008027D9">
              <w:rPr>
                <w:rFonts w:ascii="Times New Roman" w:hAnsi="Times New Roman" w:cs="Times New Roman"/>
                <w:sz w:val="24"/>
                <w:szCs w:val="24"/>
              </w:rPr>
              <w:t xml:space="preserve"> № 217-</w:t>
            </w:r>
            <w:r w:rsidR="008D13DF" w:rsidRPr="008D13DF">
              <w:rPr>
                <w:rFonts w:ascii="Times New Roman" w:hAnsi="Times New Roman" w:cs="Times New Roman"/>
                <w:sz w:val="24"/>
                <w:szCs w:val="24"/>
              </w:rPr>
              <w:t>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27D9">
              <w:rPr>
                <w:rFonts w:ascii="Times New Roman" w:hAnsi="Times New Roman" w:cs="Times New Roman"/>
                <w:sz w:val="24"/>
                <w:szCs w:val="24"/>
              </w:rPr>
              <w:t xml:space="preserve"> (далее - </w:t>
            </w:r>
            <w:r w:rsidR="008027D9" w:rsidRPr="008D13DF">
              <w:rPr>
                <w:rFonts w:ascii="Times New Roman" w:hAnsi="Times New Roman" w:cs="Times New Roman"/>
                <w:sz w:val="24"/>
                <w:szCs w:val="24"/>
              </w:rPr>
              <w:t>Федеральн</w:t>
            </w:r>
            <w:r w:rsidR="008027D9">
              <w:rPr>
                <w:rFonts w:ascii="Times New Roman" w:hAnsi="Times New Roman" w:cs="Times New Roman"/>
                <w:sz w:val="24"/>
                <w:szCs w:val="24"/>
              </w:rPr>
              <w:t>ый закон</w:t>
            </w:r>
            <w:r w:rsidR="008027D9" w:rsidRPr="008D13DF">
              <w:rPr>
                <w:rFonts w:ascii="Times New Roman" w:hAnsi="Times New Roman" w:cs="Times New Roman"/>
                <w:sz w:val="24"/>
                <w:szCs w:val="24"/>
              </w:rPr>
              <w:t xml:space="preserve"> № 217-ФЗ</w:t>
            </w:r>
            <w:r w:rsidR="008027D9">
              <w:rPr>
                <w:rFonts w:ascii="Times New Roman" w:hAnsi="Times New Roman" w:cs="Times New Roman"/>
                <w:sz w:val="24"/>
                <w:szCs w:val="24"/>
              </w:rPr>
              <w:t>)</w:t>
            </w:r>
            <w:r w:rsidR="008D13DF" w:rsidRPr="008D13DF">
              <w:rPr>
                <w:rFonts w:ascii="Times New Roman" w:hAnsi="Times New Roman" w:cs="Times New Roman"/>
                <w:sz w:val="24"/>
                <w:szCs w:val="24"/>
              </w:rPr>
              <w:t>.</w:t>
            </w:r>
          </w:p>
          <w:p w:rsidR="008D13DF" w:rsidRPr="008D13DF" w:rsidRDefault="00BE1028" w:rsidP="008D13DF">
            <w:pPr>
              <w:tabs>
                <w:tab w:val="left" w:pos="1027"/>
              </w:tabs>
              <w:jc w:val="both"/>
              <w:rPr>
                <w:rFonts w:ascii="Times New Roman" w:hAnsi="Times New Roman" w:cs="Times New Roman"/>
                <w:sz w:val="24"/>
                <w:szCs w:val="24"/>
              </w:rPr>
            </w:pPr>
            <w:r>
              <w:rPr>
                <w:rFonts w:ascii="Times New Roman" w:hAnsi="Times New Roman" w:cs="Times New Roman"/>
                <w:sz w:val="24"/>
                <w:szCs w:val="24"/>
              </w:rPr>
              <w:t xml:space="preserve">        </w:t>
            </w:r>
            <w:r w:rsidR="008D13DF" w:rsidRPr="008D13DF">
              <w:rPr>
                <w:rFonts w:ascii="Times New Roman" w:hAnsi="Times New Roman" w:cs="Times New Roman"/>
                <w:sz w:val="24"/>
                <w:szCs w:val="24"/>
              </w:rPr>
              <w:t>На данном заседании рабочей группы был приведен сравнительный анализ действующего законодательства и Федерального закона № 217-ФЗ, даны пояснения в части изменений, в соответствии с которыми необходимо утверждение Устава некоммерческого объединения в соответствии с новыми требованиями законодательства.</w:t>
            </w:r>
          </w:p>
          <w:p w:rsidR="000E47A8" w:rsidRPr="008D13DF" w:rsidRDefault="00987B16" w:rsidP="008D13DF">
            <w:pPr>
              <w:tabs>
                <w:tab w:val="left" w:pos="1027"/>
              </w:tabs>
              <w:jc w:val="both"/>
              <w:rPr>
                <w:rFonts w:ascii="Times New Roman" w:hAnsi="Times New Roman" w:cs="Times New Roman"/>
                <w:sz w:val="24"/>
                <w:szCs w:val="24"/>
              </w:rPr>
            </w:pPr>
            <w:r>
              <w:rPr>
                <w:rFonts w:ascii="Times New Roman" w:hAnsi="Times New Roman" w:cs="Times New Roman"/>
                <w:sz w:val="24"/>
                <w:szCs w:val="24"/>
              </w:rPr>
              <w:t xml:space="preserve">        </w:t>
            </w:r>
            <w:r w:rsidR="008D13DF" w:rsidRPr="008D13DF">
              <w:rPr>
                <w:rFonts w:ascii="Times New Roman" w:hAnsi="Times New Roman" w:cs="Times New Roman"/>
                <w:sz w:val="24"/>
                <w:szCs w:val="24"/>
              </w:rPr>
              <w:t>Кроме того, в связи с вступлением в сил</w:t>
            </w:r>
            <w:r w:rsidR="008D13DF">
              <w:rPr>
                <w:rFonts w:ascii="Times New Roman" w:hAnsi="Times New Roman" w:cs="Times New Roman"/>
                <w:sz w:val="24"/>
                <w:szCs w:val="24"/>
              </w:rPr>
              <w:t xml:space="preserve">у Федерального закона № 217-ФЗ </w:t>
            </w:r>
            <w:r w:rsidR="008D13DF" w:rsidRPr="008D13DF">
              <w:rPr>
                <w:rFonts w:ascii="Times New Roman" w:hAnsi="Times New Roman" w:cs="Times New Roman"/>
                <w:sz w:val="24"/>
                <w:szCs w:val="24"/>
              </w:rPr>
              <w:t>будет отменен действующий административный регламент предоставления муниципальной услуги «Продажа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отнесённых к имуществу общего пользования), членам этой некоммерческой организации без проведения торгов». До конца 2018 года административный регламент, соответствующий изменениям в законодательстве</w:t>
            </w:r>
            <w:r w:rsidR="008D13DF">
              <w:rPr>
                <w:rFonts w:ascii="Times New Roman" w:hAnsi="Times New Roman" w:cs="Times New Roman"/>
                <w:sz w:val="24"/>
                <w:szCs w:val="24"/>
              </w:rPr>
              <w:t>,</w:t>
            </w:r>
            <w:r w:rsidR="008D13DF" w:rsidRPr="008D13DF">
              <w:rPr>
                <w:rFonts w:ascii="Times New Roman" w:hAnsi="Times New Roman" w:cs="Times New Roman"/>
                <w:sz w:val="24"/>
                <w:szCs w:val="24"/>
              </w:rPr>
              <w:t xml:space="preserve"> будет разработан и принят.</w:t>
            </w:r>
          </w:p>
        </w:tc>
      </w:tr>
    </w:tbl>
    <w:p w:rsidR="00C01434" w:rsidRPr="00E82C2D" w:rsidRDefault="00C01434" w:rsidP="00B3474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C01434" w:rsidRPr="00E82C2D" w:rsidSect="00597B9A">
      <w:headerReference w:type="default" r:id="rId21"/>
      <w:pgSz w:w="11909" w:h="16834"/>
      <w:pgMar w:top="1134" w:right="427" w:bottom="851" w:left="1418"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612" w:rsidRDefault="00B96612">
      <w:pPr>
        <w:spacing w:after="0" w:line="240" w:lineRule="auto"/>
      </w:pPr>
      <w:r>
        <w:separator/>
      </w:r>
    </w:p>
  </w:endnote>
  <w:endnote w:type="continuationSeparator" w:id="0">
    <w:p w:rsidR="00B96612" w:rsidRDefault="00B96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612" w:rsidRDefault="00B96612">
      <w:pPr>
        <w:spacing w:after="0" w:line="240" w:lineRule="auto"/>
      </w:pPr>
      <w:r>
        <w:separator/>
      </w:r>
    </w:p>
  </w:footnote>
  <w:footnote w:type="continuationSeparator" w:id="0">
    <w:p w:rsidR="00B96612" w:rsidRDefault="00B96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C5" w:rsidRDefault="00F60FF6" w:rsidP="00E10F94">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0CCF"/>
    <w:multiLevelType w:val="hybridMultilevel"/>
    <w:tmpl w:val="2BA6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15539"/>
    <w:multiLevelType w:val="hybridMultilevel"/>
    <w:tmpl w:val="7F50939A"/>
    <w:lvl w:ilvl="0" w:tplc="EFC889AC">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15:restartNumberingAfterBreak="0">
    <w:nsid w:val="0EB84B7E"/>
    <w:multiLevelType w:val="hybridMultilevel"/>
    <w:tmpl w:val="ECFAC21A"/>
    <w:lvl w:ilvl="0" w:tplc="722441EA">
      <w:start w:val="1"/>
      <w:numFmt w:val="bullet"/>
      <w:lvlText w:val=""/>
      <w:lvlJc w:val="left"/>
      <w:pPr>
        <w:ind w:left="33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FD7800"/>
    <w:multiLevelType w:val="hybridMultilevel"/>
    <w:tmpl w:val="BE1237FA"/>
    <w:lvl w:ilvl="0" w:tplc="A104B7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3991B9F"/>
    <w:multiLevelType w:val="hybridMultilevel"/>
    <w:tmpl w:val="CD4C5CEA"/>
    <w:lvl w:ilvl="0" w:tplc="0A746218">
      <w:start w:val="1"/>
      <w:numFmt w:val="bullet"/>
      <w:lvlText w:val="-"/>
      <w:lvlJc w:val="left"/>
      <w:pPr>
        <w:tabs>
          <w:tab w:val="num" w:pos="720"/>
        </w:tabs>
        <w:ind w:left="720" w:hanging="360"/>
      </w:pPr>
      <w:rPr>
        <w:rFonts w:ascii="Times New Roman" w:hAnsi="Times New Roman" w:hint="default"/>
      </w:rPr>
    </w:lvl>
    <w:lvl w:ilvl="1" w:tplc="95FA3AD8" w:tentative="1">
      <w:start w:val="1"/>
      <w:numFmt w:val="bullet"/>
      <w:lvlText w:val="-"/>
      <w:lvlJc w:val="left"/>
      <w:pPr>
        <w:tabs>
          <w:tab w:val="num" w:pos="1440"/>
        </w:tabs>
        <w:ind w:left="1440" w:hanging="360"/>
      </w:pPr>
      <w:rPr>
        <w:rFonts w:ascii="Times New Roman" w:hAnsi="Times New Roman" w:hint="default"/>
      </w:rPr>
    </w:lvl>
    <w:lvl w:ilvl="2" w:tplc="FF866D22" w:tentative="1">
      <w:start w:val="1"/>
      <w:numFmt w:val="bullet"/>
      <w:lvlText w:val="-"/>
      <w:lvlJc w:val="left"/>
      <w:pPr>
        <w:tabs>
          <w:tab w:val="num" w:pos="2160"/>
        </w:tabs>
        <w:ind w:left="2160" w:hanging="360"/>
      </w:pPr>
      <w:rPr>
        <w:rFonts w:ascii="Times New Roman" w:hAnsi="Times New Roman" w:hint="default"/>
      </w:rPr>
    </w:lvl>
    <w:lvl w:ilvl="3" w:tplc="12D276C6" w:tentative="1">
      <w:start w:val="1"/>
      <w:numFmt w:val="bullet"/>
      <w:lvlText w:val="-"/>
      <w:lvlJc w:val="left"/>
      <w:pPr>
        <w:tabs>
          <w:tab w:val="num" w:pos="2880"/>
        </w:tabs>
        <w:ind w:left="2880" w:hanging="360"/>
      </w:pPr>
      <w:rPr>
        <w:rFonts w:ascii="Times New Roman" w:hAnsi="Times New Roman" w:hint="default"/>
      </w:rPr>
    </w:lvl>
    <w:lvl w:ilvl="4" w:tplc="F67464C8" w:tentative="1">
      <w:start w:val="1"/>
      <w:numFmt w:val="bullet"/>
      <w:lvlText w:val="-"/>
      <w:lvlJc w:val="left"/>
      <w:pPr>
        <w:tabs>
          <w:tab w:val="num" w:pos="3600"/>
        </w:tabs>
        <w:ind w:left="3600" w:hanging="360"/>
      </w:pPr>
      <w:rPr>
        <w:rFonts w:ascii="Times New Roman" w:hAnsi="Times New Roman" w:hint="default"/>
      </w:rPr>
    </w:lvl>
    <w:lvl w:ilvl="5" w:tplc="D696E13A" w:tentative="1">
      <w:start w:val="1"/>
      <w:numFmt w:val="bullet"/>
      <w:lvlText w:val="-"/>
      <w:lvlJc w:val="left"/>
      <w:pPr>
        <w:tabs>
          <w:tab w:val="num" w:pos="4320"/>
        </w:tabs>
        <w:ind w:left="4320" w:hanging="360"/>
      </w:pPr>
      <w:rPr>
        <w:rFonts w:ascii="Times New Roman" w:hAnsi="Times New Roman" w:hint="default"/>
      </w:rPr>
    </w:lvl>
    <w:lvl w:ilvl="6" w:tplc="F8E2B68E" w:tentative="1">
      <w:start w:val="1"/>
      <w:numFmt w:val="bullet"/>
      <w:lvlText w:val="-"/>
      <w:lvlJc w:val="left"/>
      <w:pPr>
        <w:tabs>
          <w:tab w:val="num" w:pos="5040"/>
        </w:tabs>
        <w:ind w:left="5040" w:hanging="360"/>
      </w:pPr>
      <w:rPr>
        <w:rFonts w:ascii="Times New Roman" w:hAnsi="Times New Roman" w:hint="default"/>
      </w:rPr>
    </w:lvl>
    <w:lvl w:ilvl="7" w:tplc="EAFA0952" w:tentative="1">
      <w:start w:val="1"/>
      <w:numFmt w:val="bullet"/>
      <w:lvlText w:val="-"/>
      <w:lvlJc w:val="left"/>
      <w:pPr>
        <w:tabs>
          <w:tab w:val="num" w:pos="5760"/>
        </w:tabs>
        <w:ind w:left="5760" w:hanging="360"/>
      </w:pPr>
      <w:rPr>
        <w:rFonts w:ascii="Times New Roman" w:hAnsi="Times New Roman" w:hint="default"/>
      </w:rPr>
    </w:lvl>
    <w:lvl w:ilvl="8" w:tplc="0DFCE0D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65F3ADF"/>
    <w:multiLevelType w:val="hybridMultilevel"/>
    <w:tmpl w:val="186688B0"/>
    <w:lvl w:ilvl="0" w:tplc="1C08D9A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2DC17D92"/>
    <w:multiLevelType w:val="hybridMultilevel"/>
    <w:tmpl w:val="24B47F9C"/>
    <w:lvl w:ilvl="0" w:tplc="1C08D9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5403E"/>
    <w:multiLevelType w:val="hybridMultilevel"/>
    <w:tmpl w:val="7C74CA00"/>
    <w:lvl w:ilvl="0" w:tplc="A104B7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A67A3E"/>
    <w:multiLevelType w:val="hybridMultilevel"/>
    <w:tmpl w:val="ECCE574C"/>
    <w:lvl w:ilvl="0" w:tplc="70420BC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4EC7A35"/>
    <w:multiLevelType w:val="hybridMultilevel"/>
    <w:tmpl w:val="44E4562A"/>
    <w:lvl w:ilvl="0" w:tplc="C9AC87E2">
      <w:start w:val="1"/>
      <w:numFmt w:val="bullet"/>
      <w:lvlText w:val=""/>
      <w:lvlJc w:val="left"/>
      <w:pPr>
        <w:ind w:left="1485" w:hanging="360"/>
      </w:pPr>
      <w:rPr>
        <w:rFonts w:ascii="Symbol" w:hAnsi="Symbol"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 w15:restartNumberingAfterBreak="0">
    <w:nsid w:val="3A2152D3"/>
    <w:multiLevelType w:val="hybridMultilevel"/>
    <w:tmpl w:val="4CEC7EC8"/>
    <w:lvl w:ilvl="0" w:tplc="1C08D9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E33DD8"/>
    <w:multiLevelType w:val="hybridMultilevel"/>
    <w:tmpl w:val="CCE26E74"/>
    <w:lvl w:ilvl="0" w:tplc="1C08D9AC">
      <w:start w:val="1"/>
      <w:numFmt w:val="bullet"/>
      <w:lvlText w:val=""/>
      <w:lvlJc w:val="left"/>
      <w:pPr>
        <w:ind w:left="5322"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472C2785"/>
    <w:multiLevelType w:val="multilevel"/>
    <w:tmpl w:val="0419001F"/>
    <w:lvl w:ilvl="0">
      <w:start w:val="1"/>
      <w:numFmt w:val="decimal"/>
      <w:lvlText w:val="%1."/>
      <w:lvlJc w:val="left"/>
      <w:pPr>
        <w:ind w:left="765" w:hanging="360"/>
      </w:pPr>
    </w:lvl>
    <w:lvl w:ilvl="1">
      <w:start w:val="1"/>
      <w:numFmt w:val="decimal"/>
      <w:lvlText w:val="%1.%2."/>
      <w:lvlJc w:val="left"/>
      <w:pPr>
        <w:ind w:left="1197" w:hanging="432"/>
      </w:pPr>
    </w:lvl>
    <w:lvl w:ilvl="2">
      <w:start w:val="1"/>
      <w:numFmt w:val="decimal"/>
      <w:lvlText w:val="%1.%2.%3."/>
      <w:lvlJc w:val="left"/>
      <w:pPr>
        <w:ind w:left="1629" w:hanging="504"/>
      </w:pPr>
    </w:lvl>
    <w:lvl w:ilvl="3">
      <w:start w:val="1"/>
      <w:numFmt w:val="decimal"/>
      <w:lvlText w:val="%1.%2.%3.%4."/>
      <w:lvlJc w:val="left"/>
      <w:pPr>
        <w:ind w:left="2133" w:hanging="648"/>
      </w:pPr>
    </w:lvl>
    <w:lvl w:ilvl="4">
      <w:start w:val="1"/>
      <w:numFmt w:val="decimal"/>
      <w:lvlText w:val="%1.%2.%3.%4.%5."/>
      <w:lvlJc w:val="left"/>
      <w:pPr>
        <w:ind w:left="2637" w:hanging="792"/>
      </w:pPr>
    </w:lvl>
    <w:lvl w:ilvl="5">
      <w:start w:val="1"/>
      <w:numFmt w:val="decimal"/>
      <w:lvlText w:val="%1.%2.%3.%4.%5.%6."/>
      <w:lvlJc w:val="left"/>
      <w:pPr>
        <w:ind w:left="3141" w:hanging="936"/>
      </w:pPr>
    </w:lvl>
    <w:lvl w:ilvl="6">
      <w:start w:val="1"/>
      <w:numFmt w:val="decimal"/>
      <w:lvlText w:val="%1.%2.%3.%4.%5.%6.%7."/>
      <w:lvlJc w:val="left"/>
      <w:pPr>
        <w:ind w:left="3645" w:hanging="1080"/>
      </w:pPr>
    </w:lvl>
    <w:lvl w:ilvl="7">
      <w:start w:val="1"/>
      <w:numFmt w:val="decimal"/>
      <w:lvlText w:val="%1.%2.%3.%4.%5.%6.%7.%8."/>
      <w:lvlJc w:val="left"/>
      <w:pPr>
        <w:ind w:left="4149" w:hanging="1224"/>
      </w:pPr>
    </w:lvl>
    <w:lvl w:ilvl="8">
      <w:start w:val="1"/>
      <w:numFmt w:val="decimal"/>
      <w:lvlText w:val="%1.%2.%3.%4.%5.%6.%7.%8.%9."/>
      <w:lvlJc w:val="left"/>
      <w:pPr>
        <w:ind w:left="4725" w:hanging="1440"/>
      </w:pPr>
    </w:lvl>
  </w:abstractNum>
  <w:abstractNum w:abstractNumId="13" w15:restartNumberingAfterBreak="0">
    <w:nsid w:val="5CD52F29"/>
    <w:multiLevelType w:val="hybridMultilevel"/>
    <w:tmpl w:val="150A818E"/>
    <w:lvl w:ilvl="0" w:tplc="AA4A835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163D60"/>
    <w:multiLevelType w:val="hybridMultilevel"/>
    <w:tmpl w:val="B140718E"/>
    <w:lvl w:ilvl="0" w:tplc="A104B78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5EB62593"/>
    <w:multiLevelType w:val="hybridMultilevel"/>
    <w:tmpl w:val="FABC84A8"/>
    <w:lvl w:ilvl="0" w:tplc="DE46A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5732F18"/>
    <w:multiLevelType w:val="hybridMultilevel"/>
    <w:tmpl w:val="F4A057B6"/>
    <w:lvl w:ilvl="0" w:tplc="A104B78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4765CC"/>
    <w:multiLevelType w:val="hybridMultilevel"/>
    <w:tmpl w:val="19B83208"/>
    <w:lvl w:ilvl="0" w:tplc="BEE84C28">
      <w:start w:val="1"/>
      <w:numFmt w:val="decimal"/>
      <w:lvlText w:val="%1)"/>
      <w:lvlJc w:val="left"/>
      <w:pPr>
        <w:tabs>
          <w:tab w:val="num" w:pos="720"/>
        </w:tabs>
        <w:ind w:left="720" w:hanging="360"/>
      </w:pPr>
    </w:lvl>
    <w:lvl w:ilvl="1" w:tplc="F08251E2" w:tentative="1">
      <w:start w:val="1"/>
      <w:numFmt w:val="decimal"/>
      <w:lvlText w:val="%2)"/>
      <w:lvlJc w:val="left"/>
      <w:pPr>
        <w:tabs>
          <w:tab w:val="num" w:pos="1440"/>
        </w:tabs>
        <w:ind w:left="1440" w:hanging="360"/>
      </w:pPr>
    </w:lvl>
    <w:lvl w:ilvl="2" w:tplc="B2AE336A" w:tentative="1">
      <w:start w:val="1"/>
      <w:numFmt w:val="decimal"/>
      <w:lvlText w:val="%3)"/>
      <w:lvlJc w:val="left"/>
      <w:pPr>
        <w:tabs>
          <w:tab w:val="num" w:pos="2160"/>
        </w:tabs>
        <w:ind w:left="2160" w:hanging="360"/>
      </w:pPr>
    </w:lvl>
    <w:lvl w:ilvl="3" w:tplc="D4BA8CD8" w:tentative="1">
      <w:start w:val="1"/>
      <w:numFmt w:val="decimal"/>
      <w:lvlText w:val="%4)"/>
      <w:lvlJc w:val="left"/>
      <w:pPr>
        <w:tabs>
          <w:tab w:val="num" w:pos="2880"/>
        </w:tabs>
        <w:ind w:left="2880" w:hanging="360"/>
      </w:pPr>
    </w:lvl>
    <w:lvl w:ilvl="4" w:tplc="BBBC9848" w:tentative="1">
      <w:start w:val="1"/>
      <w:numFmt w:val="decimal"/>
      <w:lvlText w:val="%5)"/>
      <w:lvlJc w:val="left"/>
      <w:pPr>
        <w:tabs>
          <w:tab w:val="num" w:pos="3600"/>
        </w:tabs>
        <w:ind w:left="3600" w:hanging="360"/>
      </w:pPr>
    </w:lvl>
    <w:lvl w:ilvl="5" w:tplc="82768788" w:tentative="1">
      <w:start w:val="1"/>
      <w:numFmt w:val="decimal"/>
      <w:lvlText w:val="%6)"/>
      <w:lvlJc w:val="left"/>
      <w:pPr>
        <w:tabs>
          <w:tab w:val="num" w:pos="4320"/>
        </w:tabs>
        <w:ind w:left="4320" w:hanging="360"/>
      </w:pPr>
    </w:lvl>
    <w:lvl w:ilvl="6" w:tplc="02F27500" w:tentative="1">
      <w:start w:val="1"/>
      <w:numFmt w:val="decimal"/>
      <w:lvlText w:val="%7)"/>
      <w:lvlJc w:val="left"/>
      <w:pPr>
        <w:tabs>
          <w:tab w:val="num" w:pos="5040"/>
        </w:tabs>
        <w:ind w:left="5040" w:hanging="360"/>
      </w:pPr>
    </w:lvl>
    <w:lvl w:ilvl="7" w:tplc="EDEE66E8" w:tentative="1">
      <w:start w:val="1"/>
      <w:numFmt w:val="decimal"/>
      <w:lvlText w:val="%8)"/>
      <w:lvlJc w:val="left"/>
      <w:pPr>
        <w:tabs>
          <w:tab w:val="num" w:pos="5760"/>
        </w:tabs>
        <w:ind w:left="5760" w:hanging="360"/>
      </w:pPr>
    </w:lvl>
    <w:lvl w:ilvl="8" w:tplc="6194F36C" w:tentative="1">
      <w:start w:val="1"/>
      <w:numFmt w:val="decimal"/>
      <w:lvlText w:val="%9)"/>
      <w:lvlJc w:val="left"/>
      <w:pPr>
        <w:tabs>
          <w:tab w:val="num" w:pos="6480"/>
        </w:tabs>
        <w:ind w:left="6480" w:hanging="360"/>
      </w:pPr>
    </w:lvl>
  </w:abstractNum>
  <w:abstractNum w:abstractNumId="18" w15:restartNumberingAfterBreak="0">
    <w:nsid w:val="6F2A73F9"/>
    <w:multiLevelType w:val="hybridMultilevel"/>
    <w:tmpl w:val="C010ADCA"/>
    <w:lvl w:ilvl="0" w:tplc="A104B78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7C330D76"/>
    <w:multiLevelType w:val="hybridMultilevel"/>
    <w:tmpl w:val="1D42D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601337"/>
    <w:multiLevelType w:val="hybridMultilevel"/>
    <w:tmpl w:val="D3B43806"/>
    <w:lvl w:ilvl="0" w:tplc="BA502BBA">
      <w:start w:val="1"/>
      <w:numFmt w:val="decimal"/>
      <w:lvlText w:val="%1)"/>
      <w:lvlJc w:val="left"/>
      <w:pPr>
        <w:tabs>
          <w:tab w:val="num" w:pos="720"/>
        </w:tabs>
        <w:ind w:left="720" w:hanging="360"/>
      </w:pPr>
    </w:lvl>
    <w:lvl w:ilvl="1" w:tplc="C696226A" w:tentative="1">
      <w:start w:val="1"/>
      <w:numFmt w:val="decimal"/>
      <w:lvlText w:val="%2)"/>
      <w:lvlJc w:val="left"/>
      <w:pPr>
        <w:tabs>
          <w:tab w:val="num" w:pos="1440"/>
        </w:tabs>
        <w:ind w:left="1440" w:hanging="360"/>
      </w:pPr>
    </w:lvl>
    <w:lvl w:ilvl="2" w:tplc="9460BD94" w:tentative="1">
      <w:start w:val="1"/>
      <w:numFmt w:val="decimal"/>
      <w:lvlText w:val="%3)"/>
      <w:lvlJc w:val="left"/>
      <w:pPr>
        <w:tabs>
          <w:tab w:val="num" w:pos="2160"/>
        </w:tabs>
        <w:ind w:left="2160" w:hanging="360"/>
      </w:pPr>
    </w:lvl>
    <w:lvl w:ilvl="3" w:tplc="54D27A48" w:tentative="1">
      <w:start w:val="1"/>
      <w:numFmt w:val="decimal"/>
      <w:lvlText w:val="%4)"/>
      <w:lvlJc w:val="left"/>
      <w:pPr>
        <w:tabs>
          <w:tab w:val="num" w:pos="2880"/>
        </w:tabs>
        <w:ind w:left="2880" w:hanging="360"/>
      </w:pPr>
    </w:lvl>
    <w:lvl w:ilvl="4" w:tplc="7EA8597A" w:tentative="1">
      <w:start w:val="1"/>
      <w:numFmt w:val="decimal"/>
      <w:lvlText w:val="%5)"/>
      <w:lvlJc w:val="left"/>
      <w:pPr>
        <w:tabs>
          <w:tab w:val="num" w:pos="3600"/>
        </w:tabs>
        <w:ind w:left="3600" w:hanging="360"/>
      </w:pPr>
    </w:lvl>
    <w:lvl w:ilvl="5" w:tplc="F578B9EE" w:tentative="1">
      <w:start w:val="1"/>
      <w:numFmt w:val="decimal"/>
      <w:lvlText w:val="%6)"/>
      <w:lvlJc w:val="left"/>
      <w:pPr>
        <w:tabs>
          <w:tab w:val="num" w:pos="4320"/>
        </w:tabs>
        <w:ind w:left="4320" w:hanging="360"/>
      </w:pPr>
    </w:lvl>
    <w:lvl w:ilvl="6" w:tplc="705266F6" w:tentative="1">
      <w:start w:val="1"/>
      <w:numFmt w:val="decimal"/>
      <w:lvlText w:val="%7)"/>
      <w:lvlJc w:val="left"/>
      <w:pPr>
        <w:tabs>
          <w:tab w:val="num" w:pos="5040"/>
        </w:tabs>
        <w:ind w:left="5040" w:hanging="360"/>
      </w:pPr>
    </w:lvl>
    <w:lvl w:ilvl="7" w:tplc="46C8DE88" w:tentative="1">
      <w:start w:val="1"/>
      <w:numFmt w:val="decimal"/>
      <w:lvlText w:val="%8)"/>
      <w:lvlJc w:val="left"/>
      <w:pPr>
        <w:tabs>
          <w:tab w:val="num" w:pos="5760"/>
        </w:tabs>
        <w:ind w:left="5760" w:hanging="360"/>
      </w:pPr>
    </w:lvl>
    <w:lvl w:ilvl="8" w:tplc="B2D89A24" w:tentative="1">
      <w:start w:val="1"/>
      <w:numFmt w:val="decimal"/>
      <w:lvlText w:val="%9)"/>
      <w:lvlJc w:val="left"/>
      <w:pPr>
        <w:tabs>
          <w:tab w:val="num" w:pos="6480"/>
        </w:tabs>
        <w:ind w:left="6480" w:hanging="360"/>
      </w:pPr>
    </w:lvl>
  </w:abstractNum>
  <w:abstractNum w:abstractNumId="21" w15:restartNumberingAfterBreak="0">
    <w:nsid w:val="7F53789A"/>
    <w:multiLevelType w:val="hybridMultilevel"/>
    <w:tmpl w:val="D6647120"/>
    <w:lvl w:ilvl="0" w:tplc="DF02E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3"/>
  </w:num>
  <w:num w:numId="3">
    <w:abstractNumId w:val="6"/>
  </w:num>
  <w:num w:numId="4">
    <w:abstractNumId w:val="5"/>
  </w:num>
  <w:num w:numId="5">
    <w:abstractNumId w:val="11"/>
  </w:num>
  <w:num w:numId="6">
    <w:abstractNumId w:val="10"/>
  </w:num>
  <w:num w:numId="7">
    <w:abstractNumId w:val="1"/>
  </w:num>
  <w:num w:numId="8">
    <w:abstractNumId w:val="7"/>
  </w:num>
  <w:num w:numId="9">
    <w:abstractNumId w:val="3"/>
  </w:num>
  <w:num w:numId="10">
    <w:abstractNumId w:val="18"/>
  </w:num>
  <w:num w:numId="11">
    <w:abstractNumId w:val="16"/>
  </w:num>
  <w:num w:numId="12">
    <w:abstractNumId w:val="14"/>
  </w:num>
  <w:num w:numId="13">
    <w:abstractNumId w:val="0"/>
  </w:num>
  <w:num w:numId="14">
    <w:abstractNumId w:val="2"/>
  </w:num>
  <w:num w:numId="15">
    <w:abstractNumId w:val="19"/>
  </w:num>
  <w:num w:numId="16">
    <w:abstractNumId w:val="12"/>
  </w:num>
  <w:num w:numId="17">
    <w:abstractNumId w:val="9"/>
  </w:num>
  <w:num w:numId="18">
    <w:abstractNumId w:val="4"/>
  </w:num>
  <w:num w:numId="19">
    <w:abstractNumId w:val="17"/>
  </w:num>
  <w:num w:numId="20">
    <w:abstractNumId w:val="20"/>
  </w:num>
  <w:num w:numId="21">
    <w:abstractNumId w:val="2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86D"/>
    <w:rsid w:val="000453A9"/>
    <w:rsid w:val="00061B1F"/>
    <w:rsid w:val="00066FF7"/>
    <w:rsid w:val="00070C1B"/>
    <w:rsid w:val="00073E64"/>
    <w:rsid w:val="000859EB"/>
    <w:rsid w:val="00085CF9"/>
    <w:rsid w:val="000B40E8"/>
    <w:rsid w:val="000B7D8D"/>
    <w:rsid w:val="000D6CFF"/>
    <w:rsid w:val="000E47A8"/>
    <w:rsid w:val="000E64C5"/>
    <w:rsid w:val="000F362F"/>
    <w:rsid w:val="000F72DA"/>
    <w:rsid w:val="00102EA3"/>
    <w:rsid w:val="00106A8F"/>
    <w:rsid w:val="001203EC"/>
    <w:rsid w:val="00122353"/>
    <w:rsid w:val="00125941"/>
    <w:rsid w:val="00133E1A"/>
    <w:rsid w:val="00136322"/>
    <w:rsid w:val="00152E87"/>
    <w:rsid w:val="00156C17"/>
    <w:rsid w:val="0016024F"/>
    <w:rsid w:val="00166D75"/>
    <w:rsid w:val="0018297E"/>
    <w:rsid w:val="0018721D"/>
    <w:rsid w:val="00187D55"/>
    <w:rsid w:val="00192C4F"/>
    <w:rsid w:val="001B0959"/>
    <w:rsid w:val="001B1598"/>
    <w:rsid w:val="001C2B9E"/>
    <w:rsid w:val="001C660F"/>
    <w:rsid w:val="001C6702"/>
    <w:rsid w:val="001D387B"/>
    <w:rsid w:val="001D7287"/>
    <w:rsid w:val="001E23D9"/>
    <w:rsid w:val="001F1D1E"/>
    <w:rsid w:val="002037FB"/>
    <w:rsid w:val="00203B46"/>
    <w:rsid w:val="00210DC7"/>
    <w:rsid w:val="00212EBD"/>
    <w:rsid w:val="002257AF"/>
    <w:rsid w:val="0024101C"/>
    <w:rsid w:val="00251C2E"/>
    <w:rsid w:val="002736A6"/>
    <w:rsid w:val="00282B25"/>
    <w:rsid w:val="00284F5C"/>
    <w:rsid w:val="00287A00"/>
    <w:rsid w:val="002B2729"/>
    <w:rsid w:val="002B5FB0"/>
    <w:rsid w:val="002B79FA"/>
    <w:rsid w:val="002C010B"/>
    <w:rsid w:val="002D4A90"/>
    <w:rsid w:val="002E6B9B"/>
    <w:rsid w:val="00301A4C"/>
    <w:rsid w:val="003102FB"/>
    <w:rsid w:val="00312320"/>
    <w:rsid w:val="0032182C"/>
    <w:rsid w:val="0034411A"/>
    <w:rsid w:val="00346735"/>
    <w:rsid w:val="00352EAE"/>
    <w:rsid w:val="00373DFB"/>
    <w:rsid w:val="0037655D"/>
    <w:rsid w:val="0038210B"/>
    <w:rsid w:val="00382BA4"/>
    <w:rsid w:val="003869E1"/>
    <w:rsid w:val="0038717F"/>
    <w:rsid w:val="003909B8"/>
    <w:rsid w:val="003A2DBB"/>
    <w:rsid w:val="003A75D4"/>
    <w:rsid w:val="003E4A8C"/>
    <w:rsid w:val="003E4E46"/>
    <w:rsid w:val="003F7EE8"/>
    <w:rsid w:val="00412D26"/>
    <w:rsid w:val="004166E0"/>
    <w:rsid w:val="00421546"/>
    <w:rsid w:val="00422275"/>
    <w:rsid w:val="00431D7A"/>
    <w:rsid w:val="004526C6"/>
    <w:rsid w:val="00456CDA"/>
    <w:rsid w:val="004670D0"/>
    <w:rsid w:val="0047326F"/>
    <w:rsid w:val="00481ABC"/>
    <w:rsid w:val="0048412B"/>
    <w:rsid w:val="0049079A"/>
    <w:rsid w:val="004A13E2"/>
    <w:rsid w:val="004A7C4E"/>
    <w:rsid w:val="004C2503"/>
    <w:rsid w:val="004C3E32"/>
    <w:rsid w:val="004C551E"/>
    <w:rsid w:val="004D019E"/>
    <w:rsid w:val="00510D2F"/>
    <w:rsid w:val="00514307"/>
    <w:rsid w:val="00514AFE"/>
    <w:rsid w:val="00521CAB"/>
    <w:rsid w:val="0053288C"/>
    <w:rsid w:val="00533052"/>
    <w:rsid w:val="00536E6C"/>
    <w:rsid w:val="00540989"/>
    <w:rsid w:val="00545028"/>
    <w:rsid w:val="005450FD"/>
    <w:rsid w:val="0054621B"/>
    <w:rsid w:val="0055248A"/>
    <w:rsid w:val="0057352F"/>
    <w:rsid w:val="00573B07"/>
    <w:rsid w:val="005751DB"/>
    <w:rsid w:val="00586690"/>
    <w:rsid w:val="00586A63"/>
    <w:rsid w:val="00591092"/>
    <w:rsid w:val="00591526"/>
    <w:rsid w:val="005923BB"/>
    <w:rsid w:val="00597B9A"/>
    <w:rsid w:val="005B6BC5"/>
    <w:rsid w:val="005D0A54"/>
    <w:rsid w:val="005D35F5"/>
    <w:rsid w:val="005D4A63"/>
    <w:rsid w:val="005F57DD"/>
    <w:rsid w:val="005F752F"/>
    <w:rsid w:val="00602F8B"/>
    <w:rsid w:val="00632F73"/>
    <w:rsid w:val="006357DD"/>
    <w:rsid w:val="0066085F"/>
    <w:rsid w:val="0066483F"/>
    <w:rsid w:val="0066710D"/>
    <w:rsid w:val="00682172"/>
    <w:rsid w:val="00687B61"/>
    <w:rsid w:val="00693B60"/>
    <w:rsid w:val="00694397"/>
    <w:rsid w:val="006B4A04"/>
    <w:rsid w:val="006E5461"/>
    <w:rsid w:val="006F487E"/>
    <w:rsid w:val="00705342"/>
    <w:rsid w:val="0071073B"/>
    <w:rsid w:val="00727D09"/>
    <w:rsid w:val="00733606"/>
    <w:rsid w:val="007346CF"/>
    <w:rsid w:val="0073686E"/>
    <w:rsid w:val="00750C6A"/>
    <w:rsid w:val="00751636"/>
    <w:rsid w:val="00761533"/>
    <w:rsid w:val="00773FEB"/>
    <w:rsid w:val="00790D94"/>
    <w:rsid w:val="007A0A7F"/>
    <w:rsid w:val="007A7621"/>
    <w:rsid w:val="007B0444"/>
    <w:rsid w:val="007B3CC9"/>
    <w:rsid w:val="007C1181"/>
    <w:rsid w:val="007C11F7"/>
    <w:rsid w:val="007C174D"/>
    <w:rsid w:val="007C2C07"/>
    <w:rsid w:val="007D5E5A"/>
    <w:rsid w:val="007E1AD3"/>
    <w:rsid w:val="007F79CA"/>
    <w:rsid w:val="008027D9"/>
    <w:rsid w:val="00804048"/>
    <w:rsid w:val="00824870"/>
    <w:rsid w:val="008258A3"/>
    <w:rsid w:val="00826885"/>
    <w:rsid w:val="00827566"/>
    <w:rsid w:val="008445F1"/>
    <w:rsid w:val="00847CE9"/>
    <w:rsid w:val="00854C65"/>
    <w:rsid w:val="008916BA"/>
    <w:rsid w:val="008B26B0"/>
    <w:rsid w:val="008C138A"/>
    <w:rsid w:val="008D13DF"/>
    <w:rsid w:val="008D3D5F"/>
    <w:rsid w:val="008D7413"/>
    <w:rsid w:val="0091086D"/>
    <w:rsid w:val="00913296"/>
    <w:rsid w:val="009174AC"/>
    <w:rsid w:val="00943FC1"/>
    <w:rsid w:val="00946BE3"/>
    <w:rsid w:val="00962F21"/>
    <w:rsid w:val="00975A25"/>
    <w:rsid w:val="00986370"/>
    <w:rsid w:val="00987B16"/>
    <w:rsid w:val="00992E0B"/>
    <w:rsid w:val="00994720"/>
    <w:rsid w:val="009A0B13"/>
    <w:rsid w:val="009B202D"/>
    <w:rsid w:val="009B5742"/>
    <w:rsid w:val="009C4C29"/>
    <w:rsid w:val="009D4B5A"/>
    <w:rsid w:val="009E2F3E"/>
    <w:rsid w:val="00A00068"/>
    <w:rsid w:val="00A04E5C"/>
    <w:rsid w:val="00A057A8"/>
    <w:rsid w:val="00A122AB"/>
    <w:rsid w:val="00A12D44"/>
    <w:rsid w:val="00A305F7"/>
    <w:rsid w:val="00A34087"/>
    <w:rsid w:val="00A3793C"/>
    <w:rsid w:val="00A37AAB"/>
    <w:rsid w:val="00A435CD"/>
    <w:rsid w:val="00A50DC6"/>
    <w:rsid w:val="00A54339"/>
    <w:rsid w:val="00A54A83"/>
    <w:rsid w:val="00A65C14"/>
    <w:rsid w:val="00A81CAF"/>
    <w:rsid w:val="00A82F2C"/>
    <w:rsid w:val="00AB6805"/>
    <w:rsid w:val="00AE6B21"/>
    <w:rsid w:val="00AE7753"/>
    <w:rsid w:val="00AF108B"/>
    <w:rsid w:val="00AF791D"/>
    <w:rsid w:val="00B0021B"/>
    <w:rsid w:val="00B01AF9"/>
    <w:rsid w:val="00B02F1E"/>
    <w:rsid w:val="00B107AF"/>
    <w:rsid w:val="00B1143A"/>
    <w:rsid w:val="00B23FCE"/>
    <w:rsid w:val="00B25423"/>
    <w:rsid w:val="00B32E83"/>
    <w:rsid w:val="00B34740"/>
    <w:rsid w:val="00B52545"/>
    <w:rsid w:val="00B562B5"/>
    <w:rsid w:val="00B621D7"/>
    <w:rsid w:val="00B67630"/>
    <w:rsid w:val="00B72C02"/>
    <w:rsid w:val="00B770FB"/>
    <w:rsid w:val="00B8787B"/>
    <w:rsid w:val="00B96612"/>
    <w:rsid w:val="00BC6158"/>
    <w:rsid w:val="00BC6894"/>
    <w:rsid w:val="00BD396C"/>
    <w:rsid w:val="00BD61CA"/>
    <w:rsid w:val="00BE1028"/>
    <w:rsid w:val="00BE21D2"/>
    <w:rsid w:val="00BE3DAD"/>
    <w:rsid w:val="00BE4BF0"/>
    <w:rsid w:val="00C01434"/>
    <w:rsid w:val="00C0576B"/>
    <w:rsid w:val="00C167DB"/>
    <w:rsid w:val="00C237A9"/>
    <w:rsid w:val="00C2508F"/>
    <w:rsid w:val="00C26BF5"/>
    <w:rsid w:val="00C34804"/>
    <w:rsid w:val="00C41AF3"/>
    <w:rsid w:val="00C478C4"/>
    <w:rsid w:val="00C53C9C"/>
    <w:rsid w:val="00C62021"/>
    <w:rsid w:val="00C86CF8"/>
    <w:rsid w:val="00C9033A"/>
    <w:rsid w:val="00C95C58"/>
    <w:rsid w:val="00CA0DCE"/>
    <w:rsid w:val="00CB1273"/>
    <w:rsid w:val="00CC2CDC"/>
    <w:rsid w:val="00CF03C8"/>
    <w:rsid w:val="00CF03FB"/>
    <w:rsid w:val="00CF575F"/>
    <w:rsid w:val="00D06305"/>
    <w:rsid w:val="00D112A7"/>
    <w:rsid w:val="00D241D8"/>
    <w:rsid w:val="00D349BC"/>
    <w:rsid w:val="00D34DD0"/>
    <w:rsid w:val="00D35473"/>
    <w:rsid w:val="00D4777F"/>
    <w:rsid w:val="00D514DD"/>
    <w:rsid w:val="00D6123C"/>
    <w:rsid w:val="00D642CA"/>
    <w:rsid w:val="00D66965"/>
    <w:rsid w:val="00D72188"/>
    <w:rsid w:val="00D8040F"/>
    <w:rsid w:val="00D81D5C"/>
    <w:rsid w:val="00D91D3A"/>
    <w:rsid w:val="00D93B11"/>
    <w:rsid w:val="00DA3983"/>
    <w:rsid w:val="00DA7ECB"/>
    <w:rsid w:val="00DC22F0"/>
    <w:rsid w:val="00E02621"/>
    <w:rsid w:val="00E06A66"/>
    <w:rsid w:val="00E1034F"/>
    <w:rsid w:val="00E212D5"/>
    <w:rsid w:val="00E22D19"/>
    <w:rsid w:val="00E318D4"/>
    <w:rsid w:val="00E3229A"/>
    <w:rsid w:val="00E449D3"/>
    <w:rsid w:val="00E47FAE"/>
    <w:rsid w:val="00E5164B"/>
    <w:rsid w:val="00E57B5A"/>
    <w:rsid w:val="00E61AA1"/>
    <w:rsid w:val="00E61AC0"/>
    <w:rsid w:val="00E70A0E"/>
    <w:rsid w:val="00E82C2D"/>
    <w:rsid w:val="00E835EB"/>
    <w:rsid w:val="00E865BA"/>
    <w:rsid w:val="00E95B8E"/>
    <w:rsid w:val="00EC67EC"/>
    <w:rsid w:val="00EE0397"/>
    <w:rsid w:val="00EE6049"/>
    <w:rsid w:val="00EE67BF"/>
    <w:rsid w:val="00EF72FF"/>
    <w:rsid w:val="00F04E70"/>
    <w:rsid w:val="00F05CF4"/>
    <w:rsid w:val="00F06F0D"/>
    <w:rsid w:val="00F1227A"/>
    <w:rsid w:val="00F26F63"/>
    <w:rsid w:val="00F27D11"/>
    <w:rsid w:val="00F37DDD"/>
    <w:rsid w:val="00F50930"/>
    <w:rsid w:val="00F60FF6"/>
    <w:rsid w:val="00F736D6"/>
    <w:rsid w:val="00F81CE9"/>
    <w:rsid w:val="00F86E5B"/>
    <w:rsid w:val="00FA58C3"/>
    <w:rsid w:val="00FB700B"/>
    <w:rsid w:val="00FC5A02"/>
    <w:rsid w:val="00FC6277"/>
    <w:rsid w:val="00FD049D"/>
    <w:rsid w:val="00FD29A6"/>
    <w:rsid w:val="00FE36AD"/>
    <w:rsid w:val="00FF24BC"/>
    <w:rsid w:val="00FF47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90F206-AD62-490D-AC44-576F38837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740"/>
  </w:style>
  <w:style w:type="paragraph" w:styleId="2">
    <w:name w:val="heading 2"/>
    <w:basedOn w:val="a"/>
    <w:next w:val="a"/>
    <w:link w:val="20"/>
    <w:uiPriority w:val="99"/>
    <w:qFormat/>
    <w:rsid w:val="00C95C58"/>
    <w:pPr>
      <w:keepNext/>
      <w:keepLines/>
      <w:spacing w:before="40" w:after="0"/>
      <w:outlineLvl w:val="1"/>
    </w:pPr>
    <w:rPr>
      <w:rFonts w:ascii="Calibri Light" w:eastAsia="Times New Roman" w:hAnsi="Calibri Light" w:cs="Times New Roman"/>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086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91086D"/>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E82C2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82C2D"/>
    <w:rPr>
      <w:rFonts w:ascii="Segoe UI" w:hAnsi="Segoe UI" w:cs="Segoe UI"/>
      <w:sz w:val="18"/>
      <w:szCs w:val="18"/>
    </w:rPr>
  </w:style>
  <w:style w:type="table" w:styleId="a7">
    <w:name w:val="Table Grid"/>
    <w:basedOn w:val="a1"/>
    <w:rsid w:val="00C01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412D26"/>
    <w:pPr>
      <w:spacing w:after="200" w:line="276" w:lineRule="auto"/>
      <w:ind w:left="720"/>
      <w:contextualSpacing/>
    </w:pPr>
  </w:style>
  <w:style w:type="paragraph" w:styleId="aa">
    <w:name w:val="Normal (Web)"/>
    <w:basedOn w:val="a"/>
    <w:uiPriority w:val="99"/>
    <w:unhideWhenUsed/>
    <w:rsid w:val="00412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34"/>
    <w:locked/>
    <w:rsid w:val="00412D26"/>
  </w:style>
  <w:style w:type="character" w:customStyle="1" w:styleId="20">
    <w:name w:val="Заголовок 2 Знак"/>
    <w:basedOn w:val="a0"/>
    <w:link w:val="2"/>
    <w:uiPriority w:val="99"/>
    <w:rsid w:val="00C95C58"/>
    <w:rPr>
      <w:rFonts w:ascii="Calibri Light" w:eastAsia="Times New Roman" w:hAnsi="Calibri Light" w:cs="Times New Roman"/>
      <w:color w:val="2E74B5"/>
      <w:sz w:val="26"/>
      <w:szCs w:val="26"/>
    </w:rPr>
  </w:style>
  <w:style w:type="character" w:styleId="ab">
    <w:name w:val="Strong"/>
    <w:basedOn w:val="a0"/>
    <w:uiPriority w:val="22"/>
    <w:qFormat/>
    <w:rsid w:val="00C95C58"/>
    <w:rPr>
      <w:rFonts w:cs="Times New Roman"/>
      <w:b/>
      <w:bCs/>
    </w:rPr>
  </w:style>
  <w:style w:type="character" w:styleId="ac">
    <w:name w:val="Hyperlink"/>
    <w:basedOn w:val="a0"/>
    <w:uiPriority w:val="99"/>
    <w:semiHidden/>
    <w:rsid w:val="00C95C58"/>
    <w:rPr>
      <w:rFonts w:cs="Times New Roman"/>
      <w:color w:val="000080"/>
      <w:u w:val="single"/>
    </w:rPr>
  </w:style>
  <w:style w:type="paragraph" w:styleId="ad">
    <w:name w:val="No Spacing"/>
    <w:link w:val="ae"/>
    <w:uiPriority w:val="1"/>
    <w:qFormat/>
    <w:rsid w:val="00C95C58"/>
    <w:pPr>
      <w:suppressAutoHyphens/>
      <w:spacing w:after="0" w:line="240" w:lineRule="auto"/>
    </w:pPr>
    <w:rPr>
      <w:rFonts w:ascii="Calibri" w:eastAsia="Calibri" w:hAnsi="Calibri" w:cs="Calibri"/>
      <w:lang w:eastAsia="ar-SA"/>
    </w:rPr>
  </w:style>
  <w:style w:type="paragraph" w:customStyle="1" w:styleId="Iauiue">
    <w:name w:val="Iau?iue"/>
    <w:rsid w:val="00C95C58"/>
    <w:pPr>
      <w:spacing w:after="0" w:line="240" w:lineRule="auto"/>
    </w:pPr>
    <w:rPr>
      <w:rFonts w:ascii="Times New Roman" w:eastAsia="Times New Roman" w:hAnsi="Times New Roman" w:cs="Times New Roman"/>
      <w:sz w:val="20"/>
      <w:szCs w:val="20"/>
      <w:lang w:eastAsia="ru-RU"/>
    </w:rPr>
  </w:style>
  <w:style w:type="character" w:customStyle="1" w:styleId="ae">
    <w:name w:val="Без интервала Знак"/>
    <w:link w:val="ad"/>
    <w:uiPriority w:val="1"/>
    <w:rsid w:val="00C95C58"/>
    <w:rPr>
      <w:rFonts w:ascii="Calibri" w:eastAsia="Calibri" w:hAnsi="Calibri" w:cs="Calibri"/>
      <w:lang w:eastAsia="ar-SA"/>
    </w:rPr>
  </w:style>
  <w:style w:type="paragraph" w:styleId="af">
    <w:name w:val="footnote text"/>
    <w:basedOn w:val="a"/>
    <w:link w:val="af0"/>
    <w:uiPriority w:val="99"/>
    <w:semiHidden/>
    <w:unhideWhenUsed/>
    <w:rsid w:val="00E865BA"/>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semiHidden/>
    <w:rsid w:val="00E865BA"/>
    <w:rPr>
      <w:rFonts w:ascii="Times New Roman" w:eastAsia="Times New Roman" w:hAnsi="Times New Roman" w:cs="Times New Roman"/>
      <w:sz w:val="20"/>
      <w:szCs w:val="20"/>
      <w:lang w:eastAsia="ru-RU"/>
    </w:rPr>
  </w:style>
  <w:style w:type="character" w:styleId="af1">
    <w:name w:val="footnote reference"/>
    <w:basedOn w:val="a0"/>
    <w:uiPriority w:val="99"/>
    <w:semiHidden/>
    <w:unhideWhenUsed/>
    <w:rsid w:val="00E865BA"/>
    <w:rPr>
      <w:vertAlign w:val="superscript"/>
    </w:rPr>
  </w:style>
  <w:style w:type="character" w:customStyle="1" w:styleId="Bodytext2">
    <w:name w:val="Body text (2)_"/>
    <w:basedOn w:val="a0"/>
    <w:link w:val="Bodytext20"/>
    <w:rsid w:val="008B26B0"/>
    <w:rPr>
      <w:rFonts w:ascii="Times New Roman" w:eastAsia="Times New Roman" w:hAnsi="Times New Roman" w:cs="Times New Roman"/>
      <w:sz w:val="26"/>
      <w:szCs w:val="26"/>
      <w:shd w:val="clear" w:color="auto" w:fill="FFFFFF"/>
    </w:rPr>
  </w:style>
  <w:style w:type="character" w:customStyle="1" w:styleId="Bodytext212pt">
    <w:name w:val="Body text (2) + 12 pt"/>
    <w:basedOn w:val="Bodytext2"/>
    <w:rsid w:val="008B26B0"/>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Bodytext285pt">
    <w:name w:val="Body text (2) + 8.5 pt"/>
    <w:basedOn w:val="Bodytext2"/>
    <w:rsid w:val="008B26B0"/>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2Arial11pt">
    <w:name w:val="Body text (2) + Arial;11 pt"/>
    <w:basedOn w:val="Bodytext2"/>
    <w:rsid w:val="008B26B0"/>
    <w:rPr>
      <w:rFonts w:ascii="Arial" w:eastAsia="Arial" w:hAnsi="Arial" w:cs="Arial"/>
      <w:color w:val="000000"/>
      <w:spacing w:val="0"/>
      <w:w w:val="100"/>
      <w:position w:val="0"/>
      <w:sz w:val="22"/>
      <w:szCs w:val="22"/>
      <w:shd w:val="clear" w:color="auto" w:fill="FFFFFF"/>
      <w:lang w:val="ru-RU" w:eastAsia="ru-RU" w:bidi="ru-RU"/>
    </w:rPr>
  </w:style>
  <w:style w:type="character" w:customStyle="1" w:styleId="Bodytext28ptBold">
    <w:name w:val="Body text (2) + 8 pt;Bold"/>
    <w:basedOn w:val="Bodytext2"/>
    <w:rsid w:val="008B26B0"/>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Bodytext212ptSpacing1pt">
    <w:name w:val="Body text (2) + 12 pt;Spacing 1 pt"/>
    <w:basedOn w:val="Bodytext2"/>
    <w:rsid w:val="008B26B0"/>
    <w:rPr>
      <w:rFonts w:ascii="Times New Roman" w:eastAsia="Times New Roman" w:hAnsi="Times New Roman" w:cs="Times New Roman"/>
      <w:color w:val="000000"/>
      <w:spacing w:val="20"/>
      <w:w w:val="100"/>
      <w:position w:val="0"/>
      <w:sz w:val="24"/>
      <w:szCs w:val="24"/>
      <w:shd w:val="clear" w:color="auto" w:fill="FFFFFF"/>
      <w:lang w:val="ru-RU" w:eastAsia="ru-RU" w:bidi="ru-RU"/>
    </w:rPr>
  </w:style>
  <w:style w:type="paragraph" w:customStyle="1" w:styleId="Bodytext20">
    <w:name w:val="Body text (2)"/>
    <w:basedOn w:val="a"/>
    <w:link w:val="Bodytext2"/>
    <w:rsid w:val="008B26B0"/>
    <w:pPr>
      <w:widowControl w:val="0"/>
      <w:shd w:val="clear" w:color="auto" w:fill="FFFFFF"/>
      <w:spacing w:before="360" w:after="240" w:line="312" w:lineRule="exact"/>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sr.ru/work/jkh/othody/3918/" TargetMode="External"/><Relationship Id="rId13" Type="http://schemas.openxmlformats.org/officeDocument/2006/relationships/hyperlink" Target="http://www.admsr.ru/" TargetMode="External"/><Relationship Id="rId18" Type="http://schemas.openxmlformats.org/officeDocument/2006/relationships/hyperlink" Target="http://www.admsr.ru/legislation/exp/confirm-rel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dmsr.ru/" TargetMode="External"/><Relationship Id="rId17" Type="http://schemas.openxmlformats.org/officeDocument/2006/relationships/hyperlink" Target="http://www.admsr.ru/legislation/exp/orv_events/" TargetMode="External"/><Relationship Id="rId2" Type="http://schemas.openxmlformats.org/officeDocument/2006/relationships/numbering" Target="numbering.xml"/><Relationship Id="rId16" Type="http://schemas.openxmlformats.org/officeDocument/2006/relationships/hyperlink" Target="http://www.admsr.ru/feedback/forum/?PAGE_NAME=read&amp;FID=1&amp;TID=30&amp;TITLE_SEO=30-goryachaya-liniya_-po-voprosam-provedeniya-otsenki-reguliruyushchego-vozdeystviya-i-ekspertizy-munitsipalnykh-normativnykh-pravovykh-aktov" TargetMode="External"/><Relationship Id="rId20" Type="http://schemas.openxmlformats.org/officeDocument/2006/relationships/hyperlink" Target="http://www.admsr.ru/legislation/exp/formy-dokument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sr.ru/" TargetMode="External"/><Relationship Id="rId5" Type="http://schemas.openxmlformats.org/officeDocument/2006/relationships/webSettings" Target="webSettings.xml"/><Relationship Id="rId15" Type="http://schemas.openxmlformats.org/officeDocument/2006/relationships/hyperlink" Target="http://www.admsr.ru/legislation/exp/" TargetMode="External"/><Relationship Id="rId23" Type="http://schemas.openxmlformats.org/officeDocument/2006/relationships/theme" Target="theme/theme1.xml"/><Relationship Id="rId10" Type="http://schemas.openxmlformats.org/officeDocument/2006/relationships/hyperlink" Target="http://www.admsr.ru/" TargetMode="External"/><Relationship Id="rId19" Type="http://schemas.openxmlformats.org/officeDocument/2006/relationships/hyperlink" Target="http://www.admsr.ru/legislation/exp/orv_examples/" TargetMode="External"/><Relationship Id="rId4" Type="http://schemas.openxmlformats.org/officeDocument/2006/relationships/settings" Target="settings.xml"/><Relationship Id="rId9" Type="http://schemas.openxmlformats.org/officeDocument/2006/relationships/hyperlink" Target="http://www.admsr.ru/work/jkh/" TargetMode="External"/><Relationship Id="rId14" Type="http://schemas.openxmlformats.org/officeDocument/2006/relationships/hyperlink" Target="http://www.adms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F4656-1D25-4B65-A1DA-3DEC053AA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10</Pages>
  <Words>5430</Words>
  <Characters>30954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Туголукова Анастасия Анатольевна</dc:creator>
  <cp:keywords/>
  <dc:description/>
  <cp:lastModifiedBy>Дерюгина Наталья Александровна</cp:lastModifiedBy>
  <cp:revision>166</cp:revision>
  <cp:lastPrinted>2018-06-01T06:40:00Z</cp:lastPrinted>
  <dcterms:created xsi:type="dcterms:W3CDTF">2018-05-25T10:53:00Z</dcterms:created>
  <dcterms:modified xsi:type="dcterms:W3CDTF">2018-06-01T07:31:00Z</dcterms:modified>
</cp:coreProperties>
</file>